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59B05" w14:textId="77777777" w:rsidR="00B3345B" w:rsidRPr="00275934" w:rsidRDefault="00B3345B" w:rsidP="007C46DC">
      <w:pPr>
        <w:autoSpaceDE w:val="0"/>
        <w:autoSpaceDN w:val="0"/>
        <w:adjustRightInd w:val="0"/>
        <w:jc w:val="both"/>
        <w:rPr>
          <w:rFonts w:asciiTheme="minorHAnsi" w:hAnsiTheme="minorHAnsi" w:cstheme="minorHAnsi"/>
          <w:sz w:val="22"/>
          <w:szCs w:val="22"/>
          <w:u w:val="single"/>
          <w:lang w:val="en-GB"/>
        </w:rPr>
      </w:pPr>
    </w:p>
    <w:tbl>
      <w:tblPr>
        <w:tblW w:w="9702" w:type="dxa"/>
        <w:tblInd w:w="62" w:type="dxa"/>
        <w:tblLayout w:type="fixed"/>
        <w:tblLook w:val="0000" w:firstRow="0" w:lastRow="0" w:firstColumn="0" w:lastColumn="0" w:noHBand="0" w:noVBand="0"/>
      </w:tblPr>
      <w:tblGrid>
        <w:gridCol w:w="1322"/>
        <w:gridCol w:w="425"/>
        <w:gridCol w:w="7955"/>
      </w:tblGrid>
      <w:tr w:rsidR="00F06FBF" w:rsidRPr="009D11DC" w14:paraId="682D550A"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2A4CE4D5" w14:textId="4C8CFD55" w:rsidR="009D6DCB" w:rsidRPr="009D11DC" w:rsidRDefault="00F06FBF" w:rsidP="009D6DCB">
            <w:pPr>
              <w:pStyle w:val="titolotabella"/>
              <w:snapToGrid w:val="0"/>
              <w:spacing w:before="60" w:after="60"/>
              <w:jc w:val="center"/>
              <w:rPr>
                <w:rFonts w:asciiTheme="minorHAnsi" w:hAnsiTheme="minorHAnsi" w:cstheme="minorHAnsi"/>
                <w:caps/>
                <w:szCs w:val="22"/>
                <w:lang w:val="en-GB"/>
              </w:rPr>
            </w:pPr>
            <w:r w:rsidRPr="009D11DC">
              <w:rPr>
                <w:rFonts w:asciiTheme="minorHAnsi" w:hAnsiTheme="minorHAnsi" w:cstheme="minorHAnsi"/>
                <w:caps/>
                <w:szCs w:val="22"/>
                <w:lang w:val="en-GB"/>
              </w:rPr>
              <w:t>Sector</w:t>
            </w:r>
            <w:r w:rsidR="009D6DCB" w:rsidRPr="009D11DC">
              <w:rPr>
                <w:rFonts w:asciiTheme="minorHAnsi" w:hAnsiTheme="minorHAnsi" w:cstheme="minorHAnsi"/>
                <w:caps/>
                <w:szCs w:val="22"/>
                <w:lang w:val="en-GB"/>
              </w:rPr>
              <w:t xml:space="preserve">/ TOPIC: </w:t>
            </w:r>
            <w:r w:rsidR="00C40840" w:rsidRPr="009D11DC">
              <w:rPr>
                <w:rFonts w:asciiTheme="minorHAnsi" w:hAnsiTheme="minorHAnsi" w:cstheme="minorHAnsi"/>
                <w:caps/>
                <w:szCs w:val="22"/>
                <w:lang w:val="en-GB"/>
              </w:rPr>
              <w:t>Agric</w:t>
            </w:r>
            <w:r w:rsidR="00B71E30" w:rsidRPr="009D11DC">
              <w:rPr>
                <w:rFonts w:asciiTheme="minorHAnsi" w:hAnsiTheme="minorHAnsi" w:cstheme="minorHAnsi"/>
                <w:caps/>
                <w:szCs w:val="22"/>
                <w:lang w:val="en-GB"/>
              </w:rPr>
              <w:t>U</w:t>
            </w:r>
            <w:r w:rsidR="00C40840" w:rsidRPr="009D11DC">
              <w:rPr>
                <w:rFonts w:asciiTheme="minorHAnsi" w:hAnsiTheme="minorHAnsi" w:cstheme="minorHAnsi"/>
                <w:caps/>
                <w:szCs w:val="22"/>
                <w:lang w:val="en-GB"/>
              </w:rPr>
              <w:t>lture</w:t>
            </w:r>
          </w:p>
          <w:p w14:paraId="784773AB" w14:textId="4EC829FC" w:rsidR="00F06FBF" w:rsidRPr="009D11DC" w:rsidRDefault="00FE1D4A" w:rsidP="009D6DCB">
            <w:pPr>
              <w:pStyle w:val="titolotabella"/>
              <w:snapToGrid w:val="0"/>
              <w:spacing w:before="60" w:after="60"/>
              <w:jc w:val="center"/>
              <w:rPr>
                <w:rFonts w:asciiTheme="minorHAnsi" w:hAnsiTheme="minorHAnsi" w:cstheme="minorHAnsi"/>
                <w:b w:val="0"/>
                <w:bCs/>
                <w:szCs w:val="22"/>
                <w:lang w:val="en-GB"/>
              </w:rPr>
            </w:pPr>
            <w:r w:rsidRPr="009D11DC">
              <w:rPr>
                <w:rFonts w:asciiTheme="minorHAnsi" w:hAnsiTheme="minorHAnsi" w:cstheme="minorHAnsi"/>
                <w:bCs/>
                <w:szCs w:val="22"/>
                <w:lang w:val="en-GB"/>
              </w:rPr>
              <w:t>Components:</w:t>
            </w:r>
            <w:r w:rsidR="00C40840" w:rsidRPr="009D11DC">
              <w:rPr>
                <w:rFonts w:asciiTheme="minorHAnsi" w:hAnsiTheme="minorHAnsi" w:cstheme="minorHAnsi"/>
                <w:bCs/>
                <w:szCs w:val="22"/>
                <w:lang w:val="en-GB"/>
              </w:rPr>
              <w:t xml:space="preserve"> </w:t>
            </w:r>
            <w:r w:rsidR="002F3FA5" w:rsidRPr="009D11DC">
              <w:rPr>
                <w:rFonts w:asciiTheme="minorHAnsi" w:hAnsiTheme="minorHAnsi" w:cstheme="minorHAnsi"/>
                <w:bCs/>
                <w:szCs w:val="22"/>
                <w:lang w:val="en-GB"/>
              </w:rPr>
              <w:t>Soil</w:t>
            </w:r>
            <w:r w:rsidR="00144EE0" w:rsidRPr="009D11DC">
              <w:rPr>
                <w:rFonts w:asciiTheme="minorHAnsi" w:hAnsiTheme="minorHAnsi" w:cstheme="minorHAnsi"/>
                <w:bCs/>
                <w:szCs w:val="22"/>
                <w:lang w:val="en-GB"/>
              </w:rPr>
              <w:t xml:space="preserve"> (Land Use)</w:t>
            </w:r>
          </w:p>
        </w:tc>
      </w:tr>
      <w:tr w:rsidR="00FE1D4A" w:rsidRPr="009D11DC" w14:paraId="2D429FF6"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71C219F" w14:textId="7A9CB1CE" w:rsidR="00FE1D4A" w:rsidRPr="009D11DC" w:rsidRDefault="00FE1D4A" w:rsidP="009D6DCB">
            <w:pPr>
              <w:pStyle w:val="titolotabella"/>
              <w:snapToGrid w:val="0"/>
              <w:spacing w:before="60" w:after="60"/>
              <w:jc w:val="center"/>
              <w:rPr>
                <w:rFonts w:asciiTheme="minorHAnsi" w:hAnsiTheme="minorHAnsi" w:cstheme="minorHAnsi"/>
                <w:i/>
                <w:iCs/>
                <w:caps/>
                <w:szCs w:val="22"/>
                <w:lang w:val="en-GB"/>
              </w:rPr>
            </w:pPr>
            <w:r w:rsidRPr="009D11DC">
              <w:rPr>
                <w:rFonts w:asciiTheme="minorHAnsi" w:hAnsiTheme="minorHAnsi" w:cstheme="minorHAnsi"/>
                <w:i/>
                <w:iCs/>
                <w:caps/>
                <w:szCs w:val="22"/>
                <w:lang w:val="en-GB"/>
              </w:rPr>
              <w:t>TITLE</w:t>
            </w:r>
            <w:r w:rsidR="00DA0B38" w:rsidRPr="009D11DC">
              <w:rPr>
                <w:rFonts w:asciiTheme="minorHAnsi" w:hAnsiTheme="minorHAnsi" w:cstheme="minorHAnsi"/>
                <w:i/>
                <w:iCs/>
                <w:caps/>
                <w:szCs w:val="22"/>
                <w:lang w:val="en-GB"/>
              </w:rPr>
              <w:t>:</w:t>
            </w:r>
            <w:r w:rsidR="00C40840" w:rsidRPr="009D11DC">
              <w:rPr>
                <w:rFonts w:asciiTheme="minorHAnsi" w:hAnsiTheme="minorHAnsi" w:cstheme="minorHAnsi"/>
                <w:i/>
                <w:iCs/>
                <w:caps/>
                <w:szCs w:val="22"/>
                <w:lang w:val="en-GB"/>
              </w:rPr>
              <w:t xml:space="preserve"> </w:t>
            </w:r>
            <w:r w:rsidR="00F119E6" w:rsidRPr="009D11DC">
              <w:rPr>
                <w:rFonts w:asciiTheme="minorHAnsi" w:hAnsiTheme="minorHAnsi" w:cstheme="minorHAnsi"/>
                <w:i/>
                <w:iCs/>
                <w:caps/>
                <w:szCs w:val="22"/>
                <w:lang w:val="en-GB"/>
              </w:rPr>
              <w:t xml:space="preserve">Monitoring scheme for the assessment of the Ecosystem based and Integrated Coastal Zone Management in the “Gulf of corigliano” pilot </w:t>
            </w:r>
            <w:r w:rsidR="00387044" w:rsidRPr="009D11DC">
              <w:rPr>
                <w:rFonts w:asciiTheme="minorHAnsi" w:hAnsiTheme="minorHAnsi" w:cstheme="minorHAnsi"/>
                <w:i/>
                <w:iCs/>
                <w:caps/>
                <w:szCs w:val="22"/>
                <w:lang w:val="en-GB"/>
              </w:rPr>
              <w:t>AREA APPLIED</w:t>
            </w:r>
            <w:r w:rsidR="00F119E6" w:rsidRPr="009D11DC">
              <w:rPr>
                <w:rFonts w:asciiTheme="minorHAnsi" w:hAnsiTheme="minorHAnsi" w:cstheme="minorHAnsi"/>
                <w:i/>
                <w:iCs/>
                <w:caps/>
                <w:szCs w:val="22"/>
                <w:lang w:val="en-GB"/>
              </w:rPr>
              <w:t xml:space="preserve"> to Agric</w:t>
            </w:r>
            <w:r w:rsidR="00226A7D" w:rsidRPr="009D11DC">
              <w:rPr>
                <w:rFonts w:asciiTheme="minorHAnsi" w:hAnsiTheme="minorHAnsi" w:cstheme="minorHAnsi"/>
                <w:i/>
                <w:iCs/>
                <w:caps/>
                <w:szCs w:val="22"/>
                <w:lang w:val="en-GB"/>
              </w:rPr>
              <w:t>u</w:t>
            </w:r>
            <w:r w:rsidR="00F119E6" w:rsidRPr="009D11DC">
              <w:rPr>
                <w:rFonts w:asciiTheme="minorHAnsi" w:hAnsiTheme="minorHAnsi" w:cstheme="minorHAnsi"/>
                <w:i/>
                <w:iCs/>
                <w:caps/>
                <w:szCs w:val="22"/>
                <w:lang w:val="en-GB"/>
              </w:rPr>
              <w:t>lture driver</w:t>
            </w:r>
          </w:p>
        </w:tc>
      </w:tr>
      <w:tr w:rsidR="00FE1D4A" w:rsidRPr="009D11DC" w14:paraId="31FEBAE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F663598" w14:textId="4DEFBCBF" w:rsidR="00FE1D4A" w:rsidRPr="009D11DC" w:rsidRDefault="00FE1D4A" w:rsidP="009D6DCB">
            <w:pPr>
              <w:pStyle w:val="titolotabella"/>
              <w:snapToGrid w:val="0"/>
              <w:spacing w:before="60" w:after="60"/>
              <w:jc w:val="center"/>
              <w:rPr>
                <w:rFonts w:asciiTheme="minorHAnsi" w:hAnsiTheme="minorHAnsi" w:cstheme="minorHAnsi"/>
                <w:caps/>
                <w:szCs w:val="22"/>
                <w:lang w:val="en-GB"/>
              </w:rPr>
            </w:pPr>
            <w:r w:rsidRPr="009D11DC">
              <w:rPr>
                <w:rFonts w:asciiTheme="minorHAnsi" w:hAnsiTheme="minorHAnsi" w:cstheme="minorHAnsi"/>
                <w:caps/>
                <w:szCs w:val="22"/>
                <w:lang w:val="en-GB"/>
              </w:rPr>
              <w:t xml:space="preserve">tARGET AREA </w:t>
            </w:r>
          </w:p>
          <w:p w14:paraId="389B1EF0" w14:textId="13F7D7A2" w:rsidR="002623B0" w:rsidRPr="008A146D" w:rsidRDefault="002623B0" w:rsidP="002623B0">
            <w:pPr>
              <w:pStyle w:val="tabella"/>
              <w:rPr>
                <w:rFonts w:asciiTheme="minorHAnsi" w:hAnsiTheme="minorHAnsi" w:cstheme="minorHAnsi"/>
                <w:sz w:val="22"/>
                <w:szCs w:val="22"/>
                <w:lang w:val="en-GB"/>
              </w:rPr>
            </w:pPr>
            <w:r w:rsidRPr="008A146D">
              <w:rPr>
                <w:rFonts w:asciiTheme="minorHAnsi" w:hAnsiTheme="minorHAnsi" w:cstheme="minorHAnsi"/>
                <w:sz w:val="22"/>
                <w:szCs w:val="22"/>
                <w:lang w:val="en-GB"/>
              </w:rPr>
              <w:t xml:space="preserve">“Gulf of Corigliano” as project area defined in Med4EBM project and the Lake Tarsia and </w:t>
            </w:r>
            <w:proofErr w:type="spellStart"/>
            <w:r w:rsidRPr="008A146D">
              <w:rPr>
                <w:rFonts w:asciiTheme="minorHAnsi" w:hAnsiTheme="minorHAnsi" w:cstheme="minorHAnsi"/>
                <w:sz w:val="22"/>
                <w:szCs w:val="22"/>
                <w:lang w:val="en-GB"/>
              </w:rPr>
              <w:t>Crati</w:t>
            </w:r>
            <w:proofErr w:type="spellEnd"/>
            <w:r w:rsidRPr="008A146D">
              <w:rPr>
                <w:rFonts w:asciiTheme="minorHAnsi" w:hAnsiTheme="minorHAnsi" w:cstheme="minorHAnsi"/>
                <w:sz w:val="22"/>
                <w:szCs w:val="22"/>
                <w:lang w:val="en-GB"/>
              </w:rPr>
              <w:t xml:space="preserve"> river Reserve</w:t>
            </w:r>
            <w:r w:rsidR="00276E11" w:rsidRPr="008A146D">
              <w:rPr>
                <w:rFonts w:asciiTheme="minorHAnsi" w:hAnsiTheme="minorHAnsi" w:cstheme="minorHAnsi"/>
                <w:sz w:val="22"/>
                <w:szCs w:val="22"/>
                <w:lang w:val="en-GB"/>
              </w:rPr>
              <w:t>s</w:t>
            </w:r>
          </w:p>
        </w:tc>
      </w:tr>
      <w:tr w:rsidR="00FE1D4A" w:rsidRPr="009D11DC" w14:paraId="29699148"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2B6DD52E" w14:textId="77777777" w:rsidR="00387044" w:rsidRPr="009D11DC" w:rsidRDefault="00360767" w:rsidP="009D6DCB">
            <w:pPr>
              <w:pStyle w:val="titolotabella"/>
              <w:snapToGrid w:val="0"/>
              <w:spacing w:before="60" w:after="60"/>
              <w:jc w:val="center"/>
              <w:rPr>
                <w:rFonts w:asciiTheme="minorHAnsi" w:hAnsiTheme="minorHAnsi" w:cstheme="minorHAnsi"/>
                <w:caps/>
                <w:szCs w:val="22"/>
                <w:lang w:val="en-GB"/>
              </w:rPr>
            </w:pPr>
            <w:r w:rsidRPr="009D11DC">
              <w:rPr>
                <w:rFonts w:asciiTheme="minorHAnsi" w:hAnsiTheme="minorHAnsi" w:cstheme="minorHAnsi"/>
                <w:caps/>
                <w:szCs w:val="22"/>
                <w:lang w:val="en-GB"/>
              </w:rPr>
              <w:t xml:space="preserve">frequency </w:t>
            </w:r>
          </w:p>
          <w:p w14:paraId="3B78EEAF" w14:textId="327E41C9" w:rsidR="00FE1D4A" w:rsidRPr="009D11DC" w:rsidRDefault="00F13505" w:rsidP="009D6DCB">
            <w:pPr>
              <w:pStyle w:val="titolotabella"/>
              <w:snapToGrid w:val="0"/>
              <w:spacing w:before="60" w:after="60"/>
              <w:jc w:val="center"/>
              <w:rPr>
                <w:rFonts w:asciiTheme="minorHAnsi" w:hAnsiTheme="minorHAnsi" w:cstheme="minorHAnsi"/>
                <w:caps/>
                <w:szCs w:val="22"/>
                <w:lang w:val="en-GB"/>
              </w:rPr>
            </w:pPr>
            <w:r w:rsidRPr="009D11DC">
              <w:rPr>
                <w:rFonts w:asciiTheme="minorHAnsi" w:hAnsiTheme="minorHAnsi" w:cstheme="minorHAnsi"/>
                <w:caps/>
                <w:szCs w:val="22"/>
                <w:lang w:val="en-GB"/>
              </w:rPr>
              <w:t>U</w:t>
            </w:r>
            <w:r w:rsidRPr="00F13505">
              <w:rPr>
                <w:rFonts w:asciiTheme="minorHAnsi" w:hAnsiTheme="minorHAnsi" w:cstheme="minorHAnsi"/>
                <w:b w:val="0"/>
                <w:bCs/>
                <w:szCs w:val="22"/>
                <w:lang w:val="en-GB"/>
              </w:rPr>
              <w:t>SUALLY,</w:t>
            </w:r>
            <w:r w:rsidR="00886EDF" w:rsidRPr="008A146D">
              <w:rPr>
                <w:rFonts w:asciiTheme="minorHAnsi" w:hAnsiTheme="minorHAnsi" w:cstheme="minorHAnsi"/>
                <w:b w:val="0"/>
                <w:bCs/>
                <w:szCs w:val="22"/>
                <w:lang w:val="en-GB"/>
              </w:rPr>
              <w:t xml:space="preserve"> the collection of data selected for the building of the indicator framework from Regional Agencies for the protection of the Environment and regional administration is implemented annually</w:t>
            </w:r>
          </w:p>
        </w:tc>
      </w:tr>
      <w:tr w:rsidR="00F06FBF" w:rsidRPr="009D11DC" w14:paraId="44BC4362" w14:textId="77777777" w:rsidTr="0010646B">
        <w:trPr>
          <w:trHeight w:val="1141"/>
        </w:trPr>
        <w:tc>
          <w:tcPr>
            <w:tcW w:w="1747" w:type="dxa"/>
            <w:gridSpan w:val="2"/>
            <w:tcBorders>
              <w:top w:val="single" w:sz="4" w:space="0" w:color="000000"/>
              <w:left w:val="single" w:sz="4" w:space="0" w:color="000000"/>
              <w:bottom w:val="single" w:sz="4" w:space="0" w:color="000000"/>
            </w:tcBorders>
            <w:shd w:val="clear" w:color="auto" w:fill="auto"/>
          </w:tcPr>
          <w:p w14:paraId="2E244C75" w14:textId="77777777" w:rsidR="00F06FBF" w:rsidRPr="00275934" w:rsidRDefault="00F06FBF" w:rsidP="00474518">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t>MONITORING RATIONALE (System Component)</w:t>
            </w:r>
          </w:p>
          <w:p w14:paraId="4195E697" w14:textId="77777777" w:rsidR="00F06FBF" w:rsidRPr="00275934" w:rsidRDefault="00F06FBF" w:rsidP="00474518">
            <w:pPr>
              <w:pStyle w:val="BodyText"/>
              <w:rPr>
                <w:rFonts w:asciiTheme="minorHAnsi" w:hAnsiTheme="minorHAnsi" w:cstheme="minorHAnsi"/>
                <w:b/>
                <w:bCs/>
                <w:color w:val="000000"/>
                <w:sz w:val="22"/>
                <w:szCs w:val="22"/>
                <w:lang w:val="en-GB"/>
              </w:rPr>
            </w:pPr>
          </w:p>
          <w:p w14:paraId="2EBC10A3" w14:textId="77777777" w:rsidR="00F06FBF" w:rsidRPr="00275934" w:rsidRDefault="00F06FBF" w:rsidP="00474518">
            <w:pPr>
              <w:pStyle w:val="BodyText"/>
              <w:rPr>
                <w:rFonts w:asciiTheme="minorHAnsi" w:hAnsiTheme="minorHAnsi" w:cstheme="minorHAnsi"/>
                <w:b/>
                <w:bCs/>
                <w:color w:val="000000"/>
                <w:sz w:val="22"/>
                <w:szCs w:val="22"/>
                <w:lang w:val="en-GB"/>
              </w:rPr>
            </w:pP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123FB6A2" w14:textId="65FE8AC3" w:rsidR="00F06FBF" w:rsidRPr="002418D7" w:rsidRDefault="00B71E30" w:rsidP="00B71E30">
            <w:pPr>
              <w:snapToGrid w:val="0"/>
              <w:jc w:val="both"/>
              <w:rPr>
                <w:rFonts w:asciiTheme="minorHAnsi" w:hAnsiTheme="minorHAnsi" w:cstheme="minorHAnsi"/>
                <w:noProof/>
                <w:sz w:val="22"/>
                <w:szCs w:val="22"/>
                <w:lang w:val="en-GB"/>
              </w:rPr>
            </w:pPr>
            <w:r w:rsidRPr="00B71E30">
              <w:rPr>
                <w:rFonts w:asciiTheme="minorHAnsi" w:hAnsiTheme="minorHAnsi" w:cstheme="minorHAnsi"/>
                <w:noProof/>
                <w:sz w:val="22"/>
                <w:szCs w:val="22"/>
                <w:lang w:val="en-GB"/>
              </w:rPr>
              <w:t xml:space="preserve">Agriculture is </w:t>
            </w:r>
            <w:r>
              <w:rPr>
                <w:rFonts w:asciiTheme="minorHAnsi" w:hAnsiTheme="minorHAnsi" w:cstheme="minorHAnsi"/>
                <w:noProof/>
                <w:sz w:val="22"/>
                <w:szCs w:val="22"/>
                <w:lang w:val="en-GB"/>
              </w:rPr>
              <w:t>one of the two main</w:t>
            </w:r>
            <w:r w:rsidRPr="00B71E30">
              <w:rPr>
                <w:rFonts w:asciiTheme="minorHAnsi" w:hAnsiTheme="minorHAnsi" w:cstheme="minorHAnsi"/>
                <w:noProof/>
                <w:sz w:val="22"/>
                <w:szCs w:val="22"/>
                <w:lang w:val="en-GB"/>
              </w:rPr>
              <w:t xml:space="preserve"> economic driver</w:t>
            </w:r>
            <w:r>
              <w:rPr>
                <w:rFonts w:asciiTheme="minorHAnsi" w:hAnsiTheme="minorHAnsi" w:cstheme="minorHAnsi"/>
                <w:noProof/>
                <w:sz w:val="22"/>
                <w:szCs w:val="22"/>
                <w:lang w:val="en-GB"/>
              </w:rPr>
              <w:t>s</w:t>
            </w:r>
            <w:r w:rsidRPr="00B71E30">
              <w:rPr>
                <w:rFonts w:asciiTheme="minorHAnsi" w:hAnsiTheme="minorHAnsi" w:cstheme="minorHAnsi"/>
                <w:noProof/>
                <w:sz w:val="22"/>
                <w:szCs w:val="22"/>
                <w:lang w:val="en-GB"/>
              </w:rPr>
              <w:t xml:space="preserve"> of the project area and, in general, of the Piana di</w:t>
            </w:r>
            <w:r>
              <w:rPr>
                <w:rFonts w:asciiTheme="minorHAnsi" w:hAnsiTheme="minorHAnsi" w:cstheme="minorHAnsi"/>
                <w:noProof/>
                <w:sz w:val="22"/>
                <w:szCs w:val="22"/>
                <w:lang w:val="en-GB"/>
              </w:rPr>
              <w:t xml:space="preserve"> </w:t>
            </w:r>
            <w:r w:rsidRPr="00B71E30">
              <w:rPr>
                <w:rFonts w:asciiTheme="minorHAnsi" w:hAnsiTheme="minorHAnsi" w:cstheme="minorHAnsi"/>
                <w:noProof/>
                <w:sz w:val="22"/>
                <w:szCs w:val="22"/>
                <w:lang w:val="en-GB"/>
              </w:rPr>
              <w:t>S</w:t>
            </w:r>
            <w:r>
              <w:rPr>
                <w:rFonts w:asciiTheme="minorHAnsi" w:hAnsiTheme="minorHAnsi" w:cstheme="minorHAnsi"/>
                <w:noProof/>
                <w:sz w:val="22"/>
                <w:szCs w:val="22"/>
                <w:lang w:val="en-GB"/>
              </w:rPr>
              <w:t>i</w:t>
            </w:r>
            <w:r w:rsidRPr="00B71E30">
              <w:rPr>
                <w:rFonts w:asciiTheme="minorHAnsi" w:hAnsiTheme="minorHAnsi" w:cstheme="minorHAnsi"/>
                <w:noProof/>
                <w:sz w:val="22"/>
                <w:szCs w:val="22"/>
                <w:lang w:val="en-GB"/>
              </w:rPr>
              <w:t>bari</w:t>
            </w:r>
            <w:r>
              <w:rPr>
                <w:rFonts w:asciiTheme="minorHAnsi" w:hAnsiTheme="minorHAnsi" w:cstheme="minorHAnsi"/>
                <w:noProof/>
                <w:sz w:val="22"/>
                <w:szCs w:val="22"/>
                <w:lang w:val="en-GB"/>
              </w:rPr>
              <w:t>.</w:t>
            </w:r>
            <w:r w:rsidRPr="00B71E30">
              <w:rPr>
                <w:rFonts w:asciiTheme="minorHAnsi" w:hAnsiTheme="minorHAnsi" w:cstheme="minorHAnsi"/>
                <w:noProof/>
                <w:sz w:val="22"/>
                <w:szCs w:val="22"/>
                <w:lang w:val="en-GB"/>
              </w:rPr>
              <w:t xml:space="preserve"> Just as in the case of tourism, the area bases a large part of its economy</w:t>
            </w:r>
            <w:r>
              <w:rPr>
                <w:rFonts w:asciiTheme="minorHAnsi" w:hAnsiTheme="minorHAnsi" w:cstheme="minorHAnsi"/>
                <w:noProof/>
                <w:sz w:val="22"/>
                <w:szCs w:val="22"/>
                <w:lang w:val="en-GB"/>
              </w:rPr>
              <w:t xml:space="preserve"> </w:t>
            </w:r>
            <w:r w:rsidRPr="00B71E30">
              <w:rPr>
                <w:rFonts w:asciiTheme="minorHAnsi" w:hAnsiTheme="minorHAnsi" w:cstheme="minorHAnsi"/>
                <w:noProof/>
                <w:sz w:val="22"/>
                <w:szCs w:val="22"/>
                <w:lang w:val="en-GB"/>
              </w:rPr>
              <w:t>on agriculture, an activity that generates income and offers job opportunities, but at the same time</w:t>
            </w:r>
            <w:r>
              <w:rPr>
                <w:rFonts w:asciiTheme="minorHAnsi" w:hAnsiTheme="minorHAnsi" w:cstheme="minorHAnsi"/>
                <w:noProof/>
                <w:sz w:val="22"/>
                <w:szCs w:val="22"/>
                <w:lang w:val="en-GB"/>
              </w:rPr>
              <w:t xml:space="preserve"> </w:t>
            </w:r>
            <w:r w:rsidRPr="00B71E30">
              <w:rPr>
                <w:rFonts w:asciiTheme="minorHAnsi" w:hAnsiTheme="minorHAnsi" w:cstheme="minorHAnsi"/>
                <w:noProof/>
                <w:sz w:val="22"/>
                <w:szCs w:val="22"/>
                <w:lang w:val="en-GB"/>
              </w:rPr>
              <w:t xml:space="preserve">produces non-negligible impacts on the environment. </w:t>
            </w:r>
          </w:p>
          <w:p w14:paraId="0A234630" w14:textId="09A1393F" w:rsidR="00FF77BD" w:rsidRPr="002418D7" w:rsidRDefault="00FF77BD" w:rsidP="00B71E30">
            <w:pPr>
              <w:snapToGrid w:val="0"/>
              <w:jc w:val="both"/>
              <w:rPr>
                <w:rFonts w:asciiTheme="minorHAnsi" w:hAnsiTheme="minorHAnsi" w:cstheme="minorHAnsi"/>
                <w:noProof/>
                <w:sz w:val="22"/>
                <w:szCs w:val="22"/>
                <w:lang w:val="en-GB"/>
              </w:rPr>
            </w:pPr>
            <w:r w:rsidRPr="002418D7">
              <w:rPr>
                <w:rFonts w:asciiTheme="minorHAnsi" w:hAnsiTheme="minorHAnsi" w:cstheme="minorHAnsi"/>
                <w:noProof/>
                <w:sz w:val="22"/>
                <w:szCs w:val="22"/>
                <w:lang w:val="en-GB"/>
              </w:rPr>
              <w:t>Among these, the use of large quantities of water for irrigation, which risks to cause phenomena such as the entry of the salt wedge. The widespread use of chemical products, including fertilizers, increases the probability of pollution from runoff which can lead to an increase in eutrophic phenomena on the network itself and on the coastal marine belt</w:t>
            </w:r>
            <w:r w:rsidR="00E618DC" w:rsidRPr="002418D7">
              <w:rPr>
                <w:rFonts w:asciiTheme="minorHAnsi" w:hAnsiTheme="minorHAnsi" w:cstheme="minorHAnsi"/>
                <w:noProof/>
                <w:sz w:val="22"/>
                <w:szCs w:val="22"/>
                <w:lang w:val="en-GB"/>
              </w:rPr>
              <w:t>, and a potential human health hazard.</w:t>
            </w:r>
            <w:r w:rsidR="00E618DC" w:rsidRPr="002418D7">
              <w:rPr>
                <w:rFonts w:asciiTheme="minorHAnsi" w:hAnsiTheme="minorHAnsi" w:cstheme="minorHAnsi"/>
                <w:color w:val="212121"/>
                <w:sz w:val="22"/>
                <w:szCs w:val="22"/>
                <w:shd w:val="clear" w:color="auto" w:fill="FFFFFF"/>
                <w:lang w:val="en-GB"/>
              </w:rPr>
              <w:t xml:space="preserve"> Polychlorinated biphenyl (PCB) </w:t>
            </w:r>
            <w:r w:rsidR="002418D7" w:rsidRPr="002418D7">
              <w:rPr>
                <w:rFonts w:asciiTheme="minorHAnsi" w:hAnsiTheme="minorHAnsi" w:cstheme="minorHAnsi"/>
                <w:color w:val="212121"/>
                <w:sz w:val="22"/>
                <w:szCs w:val="22"/>
                <w:shd w:val="clear" w:color="auto" w:fill="FFFFFF"/>
                <w:lang w:val="en-GB"/>
              </w:rPr>
              <w:t>“</w:t>
            </w:r>
            <w:r w:rsidR="00E618DC" w:rsidRPr="002418D7">
              <w:rPr>
                <w:rFonts w:asciiTheme="minorHAnsi" w:hAnsiTheme="minorHAnsi" w:cstheme="minorHAnsi"/>
                <w:color w:val="212121"/>
                <w:sz w:val="22"/>
                <w:szCs w:val="22"/>
                <w:shd w:val="clear" w:color="auto" w:fill="FFFFFF"/>
                <w:lang w:val="en-GB"/>
              </w:rPr>
              <w:t>pollution related to the use of organic waste as fertilizers in agricultural soils is a cause of major concern</w:t>
            </w:r>
            <w:r w:rsidR="002418D7" w:rsidRPr="002418D7">
              <w:rPr>
                <w:rFonts w:asciiTheme="minorHAnsi" w:hAnsiTheme="minorHAnsi" w:cstheme="minorHAnsi"/>
                <w:color w:val="212121"/>
                <w:sz w:val="22"/>
                <w:szCs w:val="22"/>
                <w:shd w:val="clear" w:color="auto" w:fill="FFFFFF"/>
                <w:lang w:val="en-GB"/>
              </w:rPr>
              <w:t>”</w:t>
            </w:r>
            <w:r w:rsidR="00E618DC" w:rsidRPr="002418D7">
              <w:rPr>
                <w:rFonts w:asciiTheme="minorHAnsi" w:hAnsiTheme="minorHAnsi" w:cstheme="minorHAnsi"/>
                <w:color w:val="212121"/>
                <w:sz w:val="22"/>
                <w:szCs w:val="22"/>
                <w:shd w:val="clear" w:color="auto" w:fill="FFFFFF"/>
                <w:lang w:val="en-GB"/>
              </w:rPr>
              <w:t xml:space="preserve"> (</w:t>
            </w:r>
            <w:r w:rsidR="00E618DC" w:rsidRPr="009D11DC">
              <w:rPr>
                <w:rFonts w:asciiTheme="minorHAnsi" w:hAnsiTheme="minorHAnsi" w:cstheme="minorHAnsi"/>
                <w:color w:val="131314"/>
                <w:sz w:val="22"/>
                <w:szCs w:val="22"/>
                <w:shd w:val="clear" w:color="auto" w:fill="F6F6F6"/>
                <w:lang w:val="en-GB"/>
              </w:rPr>
              <w:t>Antolín-Rodríguez et al 2016).</w:t>
            </w:r>
          </w:p>
          <w:p w14:paraId="0D2EC38A" w14:textId="1E043F5F" w:rsidR="00995430" w:rsidRPr="002418D7" w:rsidRDefault="002A674D" w:rsidP="002A674D">
            <w:pPr>
              <w:snapToGrid w:val="0"/>
              <w:jc w:val="both"/>
              <w:rPr>
                <w:rFonts w:asciiTheme="minorHAnsi" w:hAnsiTheme="minorHAnsi" w:cstheme="minorHAnsi"/>
                <w:noProof/>
                <w:sz w:val="22"/>
                <w:szCs w:val="22"/>
                <w:lang w:val="en-GB"/>
              </w:rPr>
            </w:pPr>
            <w:r w:rsidRPr="009D11DC">
              <w:rPr>
                <w:rFonts w:asciiTheme="minorHAnsi" w:hAnsiTheme="minorHAnsi" w:cstheme="minorHAnsi"/>
                <w:sz w:val="22"/>
                <w:szCs w:val="22"/>
                <w:lang w:val="en-GB"/>
              </w:rPr>
              <w:t>Investigations carried out both on shellfish in the Corigliano Calabro area, to assess the impact of an environment potentially contaminated by anthropogenic activities,</w:t>
            </w:r>
            <w:r w:rsidRPr="009D11DC">
              <w:rPr>
                <w:rFonts w:asciiTheme="minorHAnsi" w:hAnsiTheme="minorHAnsi" w:cstheme="minorHAnsi"/>
                <w:color w:val="212121"/>
                <w:sz w:val="22"/>
                <w:szCs w:val="22"/>
                <w:shd w:val="clear" w:color="auto" w:fill="FFFFFF"/>
                <w:lang w:val="en-GB"/>
              </w:rPr>
              <w:t xml:space="preserve"> highlighted the presence of PCBs. Moreover, among the pesticides, </w:t>
            </w:r>
            <w:proofErr w:type="spellStart"/>
            <w:proofErr w:type="gramStart"/>
            <w:r w:rsidRPr="009D11DC">
              <w:rPr>
                <w:rFonts w:asciiTheme="minorHAnsi" w:hAnsiTheme="minorHAnsi" w:cstheme="minorHAnsi"/>
                <w:color w:val="212121"/>
                <w:sz w:val="22"/>
                <w:szCs w:val="22"/>
                <w:shd w:val="clear" w:color="auto" w:fill="FFFFFF"/>
                <w:lang w:val="en-GB"/>
              </w:rPr>
              <w:t>p,p'DDE</w:t>
            </w:r>
            <w:proofErr w:type="spellEnd"/>
            <w:proofErr w:type="gramEnd"/>
            <w:r w:rsidRPr="009D11DC">
              <w:rPr>
                <w:rFonts w:asciiTheme="minorHAnsi" w:hAnsiTheme="minorHAnsi" w:cstheme="minorHAnsi"/>
                <w:color w:val="212121"/>
                <w:sz w:val="22"/>
                <w:szCs w:val="22"/>
                <w:shd w:val="clear" w:color="auto" w:fill="FFFFFF"/>
                <w:lang w:val="en-GB"/>
              </w:rPr>
              <w:t xml:space="preserve"> was detected, the presence of the parent compound, </w:t>
            </w:r>
            <w:proofErr w:type="spellStart"/>
            <w:r w:rsidRPr="009D11DC">
              <w:rPr>
                <w:rFonts w:asciiTheme="minorHAnsi" w:hAnsiTheme="minorHAnsi" w:cstheme="minorHAnsi"/>
                <w:color w:val="212121"/>
                <w:sz w:val="22"/>
                <w:szCs w:val="22"/>
                <w:shd w:val="clear" w:color="auto" w:fill="FFFFFF"/>
                <w:lang w:val="en-GB"/>
              </w:rPr>
              <w:t>p,p'DDT</w:t>
            </w:r>
            <w:proofErr w:type="spellEnd"/>
            <w:r w:rsidRPr="009D11DC">
              <w:rPr>
                <w:rFonts w:asciiTheme="minorHAnsi" w:hAnsiTheme="minorHAnsi" w:cstheme="minorHAnsi"/>
                <w:color w:val="212121"/>
                <w:sz w:val="22"/>
                <w:szCs w:val="22"/>
                <w:shd w:val="clear" w:color="auto" w:fill="FFFFFF"/>
                <w:lang w:val="en-GB"/>
              </w:rPr>
              <w:t xml:space="preserve"> was also found in less than half of the samples</w:t>
            </w:r>
            <w:r w:rsidR="00AE56B9" w:rsidRPr="002418D7">
              <w:rPr>
                <w:rFonts w:asciiTheme="minorHAnsi" w:hAnsiTheme="minorHAnsi" w:cstheme="minorHAnsi"/>
                <w:color w:val="212121"/>
                <w:sz w:val="22"/>
                <w:szCs w:val="22"/>
                <w:shd w:val="clear" w:color="auto" w:fill="FFFFFF"/>
                <w:lang w:val="en-GB"/>
              </w:rPr>
              <w:t xml:space="preserve"> (Mancuso et al 2015)</w:t>
            </w:r>
          </w:p>
          <w:p w14:paraId="3DFB7CC6" w14:textId="77777777" w:rsidR="00387044" w:rsidRPr="002418D7" w:rsidRDefault="00387044" w:rsidP="00B71E30">
            <w:pPr>
              <w:snapToGrid w:val="0"/>
              <w:jc w:val="both"/>
              <w:rPr>
                <w:rFonts w:asciiTheme="minorHAnsi" w:hAnsiTheme="minorHAnsi" w:cstheme="minorHAnsi"/>
                <w:noProof/>
                <w:sz w:val="22"/>
                <w:szCs w:val="22"/>
                <w:lang w:val="en-GB"/>
              </w:rPr>
            </w:pPr>
          </w:p>
          <w:p w14:paraId="4048D265" w14:textId="3117EC6D" w:rsidR="00387044" w:rsidRPr="00275934" w:rsidRDefault="00387044" w:rsidP="00B71E30">
            <w:pPr>
              <w:snapToGrid w:val="0"/>
              <w:jc w:val="both"/>
              <w:rPr>
                <w:rFonts w:asciiTheme="minorHAnsi" w:eastAsia="Times-Roman" w:hAnsiTheme="minorHAnsi" w:cstheme="minorHAnsi"/>
                <w:sz w:val="22"/>
                <w:szCs w:val="22"/>
                <w:lang w:val="en-GB"/>
              </w:rPr>
            </w:pPr>
          </w:p>
        </w:tc>
      </w:tr>
      <w:tr w:rsidR="00F06FBF" w:rsidRPr="009D11DC" w14:paraId="654C36AB" w14:textId="77777777" w:rsidTr="00CD51E6">
        <w:tc>
          <w:tcPr>
            <w:tcW w:w="1747" w:type="dxa"/>
            <w:gridSpan w:val="2"/>
            <w:tcBorders>
              <w:top w:val="single" w:sz="4" w:space="0" w:color="000000"/>
              <w:left w:val="single" w:sz="4" w:space="0" w:color="000000"/>
              <w:bottom w:val="single" w:sz="4" w:space="0" w:color="000000"/>
            </w:tcBorders>
            <w:shd w:val="clear" w:color="auto" w:fill="auto"/>
          </w:tcPr>
          <w:p w14:paraId="0571E684" w14:textId="77777777" w:rsidR="00F06FBF" w:rsidRPr="00275934" w:rsidRDefault="00F06FBF" w:rsidP="00474518">
            <w:pPr>
              <w:pStyle w:val="tabella"/>
              <w:snapToGrid w:val="0"/>
              <w:spacing w:before="60" w:after="60"/>
              <w:rPr>
                <w:rFonts w:asciiTheme="minorHAnsi" w:hAnsiTheme="minorHAnsi" w:cstheme="minorHAnsi"/>
                <w:b/>
                <w:bCs/>
                <w:color w:val="000000"/>
                <w:sz w:val="22"/>
                <w:szCs w:val="22"/>
                <w:lang w:val="en-GB"/>
              </w:rPr>
            </w:pPr>
            <w:r w:rsidRPr="00275934">
              <w:rPr>
                <w:rFonts w:asciiTheme="minorHAnsi" w:hAnsiTheme="minorHAnsi" w:cstheme="minorHAnsi"/>
                <w:b/>
                <w:bCs/>
                <w:color w:val="000000"/>
                <w:sz w:val="22"/>
                <w:szCs w:val="22"/>
                <w:lang w:val="en-GB"/>
              </w:rPr>
              <w:t>MONITORING GOAL</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1C8C0A45" w14:textId="77777777" w:rsidR="00276E11" w:rsidRPr="00276E11" w:rsidRDefault="00276E11" w:rsidP="00276E11">
            <w:pPr>
              <w:snapToGrid w:val="0"/>
              <w:jc w:val="both"/>
              <w:rPr>
                <w:rFonts w:asciiTheme="minorHAnsi" w:eastAsia="Century" w:hAnsiTheme="minorHAnsi" w:cstheme="minorHAnsi"/>
                <w:sz w:val="22"/>
                <w:szCs w:val="22"/>
                <w:lang w:val="en-GB"/>
              </w:rPr>
            </w:pPr>
            <w:r w:rsidRPr="00276E11">
              <w:rPr>
                <w:rFonts w:asciiTheme="minorHAnsi" w:eastAsia="Century" w:hAnsiTheme="minorHAnsi" w:cstheme="minorHAnsi"/>
                <w:sz w:val="22"/>
                <w:szCs w:val="22"/>
                <w:lang w:val="en-GB"/>
              </w:rPr>
              <w:t>The monitoring plan has an objective that we could define as a scenario, which is to keep the overall impact of the sector under control with respect to the ecosystem of the area and that represented by the reserve. This is declined in a series of specific objectives that want to keep the attention on:</w:t>
            </w:r>
          </w:p>
          <w:p w14:paraId="4372AE6A" w14:textId="199EE246" w:rsidR="00276E11" w:rsidRPr="00276E11" w:rsidRDefault="00276E11" w:rsidP="00276E11">
            <w:pPr>
              <w:snapToGrid w:val="0"/>
              <w:jc w:val="both"/>
              <w:rPr>
                <w:rFonts w:asciiTheme="minorHAnsi" w:eastAsia="Century" w:hAnsiTheme="minorHAnsi" w:cstheme="minorHAnsi"/>
                <w:sz w:val="22"/>
                <w:szCs w:val="22"/>
                <w:lang w:val="en-GB"/>
              </w:rPr>
            </w:pPr>
            <w:r w:rsidRPr="00276E11">
              <w:rPr>
                <w:rFonts w:asciiTheme="minorHAnsi" w:eastAsia="Century" w:hAnsiTheme="minorHAnsi" w:cstheme="minorHAnsi"/>
                <w:sz w:val="22"/>
                <w:szCs w:val="22"/>
                <w:lang w:val="en-GB"/>
              </w:rPr>
              <w:t xml:space="preserve">a) the overall evolution of the </w:t>
            </w:r>
            <w:r w:rsidR="000C6AA9">
              <w:rPr>
                <w:rFonts w:asciiTheme="minorHAnsi" w:eastAsia="Century" w:hAnsiTheme="minorHAnsi" w:cstheme="minorHAnsi"/>
                <w:sz w:val="22"/>
                <w:szCs w:val="22"/>
                <w:lang w:val="en-GB"/>
              </w:rPr>
              <w:t>–farmland</w:t>
            </w:r>
            <w:r w:rsidRPr="00276E11">
              <w:rPr>
                <w:rFonts w:asciiTheme="minorHAnsi" w:eastAsia="Century" w:hAnsiTheme="minorHAnsi" w:cstheme="minorHAnsi"/>
                <w:sz w:val="22"/>
                <w:szCs w:val="22"/>
                <w:lang w:val="en-GB"/>
              </w:rPr>
              <w:t xml:space="preserve"> in terms of general surface area, intensity of application of organic crops</w:t>
            </w:r>
            <w:r w:rsidR="0073229E">
              <w:rPr>
                <w:rFonts w:asciiTheme="minorHAnsi" w:eastAsia="Century" w:hAnsiTheme="minorHAnsi" w:cstheme="minorHAnsi"/>
                <w:sz w:val="22"/>
                <w:szCs w:val="22"/>
                <w:lang w:val="en-GB"/>
              </w:rPr>
              <w:t xml:space="preserve"> </w:t>
            </w:r>
          </w:p>
          <w:p w14:paraId="2199FEF0" w14:textId="77777777" w:rsidR="00276E11" w:rsidRPr="00276E11" w:rsidRDefault="00276E11" w:rsidP="00276E11">
            <w:pPr>
              <w:snapToGrid w:val="0"/>
              <w:jc w:val="both"/>
              <w:rPr>
                <w:rFonts w:asciiTheme="minorHAnsi" w:eastAsia="Century" w:hAnsiTheme="minorHAnsi" w:cstheme="minorHAnsi"/>
                <w:sz w:val="22"/>
                <w:szCs w:val="22"/>
                <w:lang w:val="en-GB"/>
              </w:rPr>
            </w:pPr>
            <w:r w:rsidRPr="00276E11">
              <w:rPr>
                <w:rFonts w:asciiTheme="minorHAnsi" w:eastAsia="Century" w:hAnsiTheme="minorHAnsi" w:cstheme="minorHAnsi"/>
                <w:sz w:val="22"/>
                <w:szCs w:val="22"/>
                <w:lang w:val="en-GB"/>
              </w:rPr>
              <w:t>b) the pressure that is exerted on the water resource</w:t>
            </w:r>
          </w:p>
          <w:p w14:paraId="6C827EED" w14:textId="2BD5FC47" w:rsidR="00276E11" w:rsidRPr="00275934" w:rsidRDefault="00276E11" w:rsidP="00276E11">
            <w:pPr>
              <w:snapToGrid w:val="0"/>
              <w:jc w:val="both"/>
              <w:rPr>
                <w:rFonts w:asciiTheme="minorHAnsi" w:eastAsia="Century" w:hAnsiTheme="minorHAnsi" w:cstheme="minorHAnsi"/>
                <w:sz w:val="22"/>
                <w:szCs w:val="22"/>
                <w:lang w:val="en-GB"/>
              </w:rPr>
            </w:pPr>
            <w:r w:rsidRPr="00276E11">
              <w:rPr>
                <w:rFonts w:asciiTheme="minorHAnsi" w:eastAsia="Century" w:hAnsiTheme="minorHAnsi" w:cstheme="minorHAnsi"/>
                <w:sz w:val="22"/>
                <w:szCs w:val="22"/>
                <w:lang w:val="en-GB"/>
              </w:rPr>
              <w:t>c) the use of chemistry in agriculture.</w:t>
            </w:r>
          </w:p>
        </w:tc>
      </w:tr>
      <w:tr w:rsidR="00F06FBF" w:rsidRPr="00625E22" w14:paraId="749ADBBD" w14:textId="77777777" w:rsidTr="00CD51E6">
        <w:trPr>
          <w:trHeight w:val="672"/>
        </w:trPr>
        <w:tc>
          <w:tcPr>
            <w:tcW w:w="1747" w:type="dxa"/>
            <w:gridSpan w:val="2"/>
            <w:tcBorders>
              <w:top w:val="single" w:sz="4" w:space="0" w:color="000000"/>
              <w:left w:val="single" w:sz="4" w:space="0" w:color="000000"/>
              <w:bottom w:val="single" w:sz="4" w:space="0" w:color="000000"/>
            </w:tcBorders>
            <w:shd w:val="clear" w:color="auto" w:fill="auto"/>
          </w:tcPr>
          <w:p w14:paraId="37DA1F9B" w14:textId="77777777" w:rsidR="00F06FBF" w:rsidRPr="00275934" w:rsidRDefault="00F06FBF" w:rsidP="00474518">
            <w:pPr>
              <w:pStyle w:val="tabella"/>
              <w:snapToGrid w:val="0"/>
              <w:spacing w:before="60" w:after="60"/>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LABORATORY ANALYSIS NEEDS</w:t>
            </w:r>
          </w:p>
        </w:tc>
        <w:tc>
          <w:tcPr>
            <w:tcW w:w="7955" w:type="dxa"/>
            <w:tcBorders>
              <w:top w:val="single" w:sz="4" w:space="0" w:color="000000"/>
              <w:left w:val="single" w:sz="4" w:space="0" w:color="000000"/>
              <w:bottom w:val="single" w:sz="4" w:space="0" w:color="000000"/>
              <w:right w:val="single" w:sz="4" w:space="0" w:color="000000"/>
            </w:tcBorders>
            <w:shd w:val="clear" w:color="auto" w:fill="auto"/>
          </w:tcPr>
          <w:p w14:paraId="5513D338" w14:textId="5805C828" w:rsidR="00E309F7" w:rsidRPr="00275934" w:rsidRDefault="00E309F7" w:rsidP="0089428D">
            <w:pPr>
              <w:autoSpaceDE w:val="0"/>
              <w:autoSpaceDN w:val="0"/>
              <w:adjustRightInd w:val="0"/>
              <w:jc w:val="both"/>
              <w:rPr>
                <w:rFonts w:asciiTheme="minorHAnsi" w:hAnsiTheme="minorHAnsi" w:cstheme="minorHAnsi"/>
                <w:highlight w:val="cyan"/>
                <w:lang w:val="en-GB"/>
              </w:rPr>
            </w:pPr>
          </w:p>
        </w:tc>
      </w:tr>
      <w:tr w:rsidR="00F06FBF" w:rsidRPr="009D11DC" w14:paraId="1A6DF40C" w14:textId="77777777" w:rsidTr="00CD51E6">
        <w:tc>
          <w:tcPr>
            <w:tcW w:w="1747" w:type="dxa"/>
            <w:gridSpan w:val="2"/>
            <w:tcBorders>
              <w:left w:val="single" w:sz="4" w:space="0" w:color="000000"/>
              <w:bottom w:val="single" w:sz="4" w:space="0" w:color="000000"/>
            </w:tcBorders>
            <w:shd w:val="clear" w:color="auto" w:fill="auto"/>
          </w:tcPr>
          <w:p w14:paraId="73ECDE0A" w14:textId="77777777" w:rsidR="00F06FBF" w:rsidRPr="00275934" w:rsidRDefault="00F06FBF" w:rsidP="00474518">
            <w:pPr>
              <w:pStyle w:val="tabella"/>
              <w:snapToGrid w:val="0"/>
              <w:spacing w:before="60" w:after="60"/>
              <w:rPr>
                <w:rFonts w:asciiTheme="minorHAnsi" w:hAnsiTheme="minorHAnsi" w:cstheme="minorHAnsi"/>
                <w:b/>
                <w:bCs/>
                <w:caps/>
                <w:sz w:val="22"/>
                <w:szCs w:val="22"/>
                <w:lang w:val="en-GB"/>
              </w:rPr>
            </w:pPr>
            <w:r w:rsidRPr="00275934">
              <w:rPr>
                <w:rFonts w:asciiTheme="minorHAnsi" w:hAnsiTheme="minorHAnsi" w:cstheme="minorHAnsi"/>
                <w:b/>
                <w:bCs/>
                <w:caps/>
                <w:sz w:val="22"/>
                <w:szCs w:val="22"/>
                <w:lang w:val="en-GB"/>
              </w:rPr>
              <w:t>Data Analysis and interpretation protocols</w:t>
            </w:r>
          </w:p>
        </w:tc>
        <w:tc>
          <w:tcPr>
            <w:tcW w:w="7955" w:type="dxa"/>
            <w:tcBorders>
              <w:left w:val="single" w:sz="4" w:space="0" w:color="000000"/>
              <w:bottom w:val="single" w:sz="4" w:space="0" w:color="000000"/>
              <w:right w:val="single" w:sz="4" w:space="0" w:color="000000"/>
            </w:tcBorders>
            <w:shd w:val="clear" w:color="auto" w:fill="auto"/>
          </w:tcPr>
          <w:p w14:paraId="4D84893C" w14:textId="77777777" w:rsidR="00387044" w:rsidRDefault="00F06FBF" w:rsidP="00474518">
            <w:pPr>
              <w:pStyle w:val="BodyText"/>
              <w:snapToGrid w:val="0"/>
              <w:spacing w:before="120" w:after="0"/>
              <w:ind w:left="17" w:right="-1" w:hanging="18"/>
              <w:jc w:val="both"/>
              <w:rPr>
                <w:rFonts w:asciiTheme="minorHAnsi" w:hAnsiTheme="minorHAnsi" w:cstheme="minorHAnsi"/>
                <w:sz w:val="22"/>
                <w:szCs w:val="22"/>
                <w:lang w:val="en-GB"/>
              </w:rPr>
            </w:pPr>
            <w:r w:rsidRPr="00275934">
              <w:rPr>
                <w:rFonts w:asciiTheme="minorHAnsi" w:eastAsia="Times-Roman" w:hAnsiTheme="minorHAnsi" w:cstheme="minorHAnsi"/>
                <w:sz w:val="22"/>
                <w:szCs w:val="22"/>
                <w:lang w:val="en-GB"/>
              </w:rPr>
              <w:t xml:space="preserve"> </w:t>
            </w:r>
            <w:r w:rsidR="00387044" w:rsidRPr="0089428D">
              <w:rPr>
                <w:rFonts w:asciiTheme="minorHAnsi" w:hAnsiTheme="minorHAnsi" w:cstheme="minorHAnsi"/>
                <w:sz w:val="22"/>
                <w:szCs w:val="22"/>
                <w:lang w:val="en-GB"/>
              </w:rPr>
              <w:t xml:space="preserve">The proposed monitoring system was identified </w:t>
            </w:r>
            <w:proofErr w:type="gramStart"/>
            <w:r w:rsidR="00387044" w:rsidRPr="0089428D">
              <w:rPr>
                <w:rFonts w:asciiTheme="minorHAnsi" w:hAnsiTheme="minorHAnsi" w:cstheme="minorHAnsi"/>
                <w:sz w:val="22"/>
                <w:szCs w:val="22"/>
                <w:lang w:val="en-GB"/>
              </w:rPr>
              <w:t>on the basis of</w:t>
            </w:r>
            <w:proofErr w:type="gramEnd"/>
            <w:r w:rsidR="00387044" w:rsidRPr="0089428D">
              <w:rPr>
                <w:rFonts w:asciiTheme="minorHAnsi" w:hAnsiTheme="minorHAnsi" w:cstheme="minorHAnsi"/>
                <w:sz w:val="22"/>
                <w:szCs w:val="22"/>
                <w:lang w:val="en-GB"/>
              </w:rPr>
              <w:t xml:space="preserve"> the criterion of technical and economic sustainability over the medium-long term. This is obtained from the use of data deriving from a series of official surveys which are carried out by various institutional </w:t>
            </w:r>
            <w:proofErr w:type="gramStart"/>
            <w:r w:rsidR="00387044" w:rsidRPr="0089428D">
              <w:rPr>
                <w:rFonts w:asciiTheme="minorHAnsi" w:hAnsiTheme="minorHAnsi" w:cstheme="minorHAnsi"/>
                <w:sz w:val="22"/>
                <w:szCs w:val="22"/>
                <w:lang w:val="en-GB"/>
              </w:rPr>
              <w:t>subjects</w:t>
            </w:r>
            <w:proofErr w:type="gramEnd"/>
            <w:r w:rsidR="00387044" w:rsidRPr="0089428D">
              <w:rPr>
                <w:rFonts w:asciiTheme="minorHAnsi" w:hAnsiTheme="minorHAnsi" w:cstheme="minorHAnsi"/>
                <w:sz w:val="22"/>
                <w:szCs w:val="22"/>
                <w:lang w:val="en-GB"/>
              </w:rPr>
              <w:t xml:space="preserve"> and which feed the official reporting on the topic.</w:t>
            </w:r>
          </w:p>
          <w:p w14:paraId="6764BDF6" w14:textId="6D1EAEE6" w:rsidR="00F06FBF" w:rsidRDefault="00327F07" w:rsidP="00474518">
            <w:pPr>
              <w:pStyle w:val="BodyText"/>
              <w:snapToGrid w:val="0"/>
              <w:spacing w:before="120" w:after="0"/>
              <w:ind w:left="17" w:right="-1" w:hanging="18"/>
              <w:jc w:val="both"/>
              <w:rPr>
                <w:rFonts w:asciiTheme="minorHAnsi" w:eastAsia="Times-Roman" w:hAnsiTheme="minorHAnsi" w:cstheme="minorHAnsi"/>
                <w:sz w:val="22"/>
                <w:szCs w:val="22"/>
                <w:lang w:val="en-GB"/>
              </w:rPr>
            </w:pPr>
            <w:r w:rsidRPr="00327F07">
              <w:rPr>
                <w:rFonts w:asciiTheme="minorHAnsi" w:eastAsia="Times-Roman" w:hAnsiTheme="minorHAnsi" w:cstheme="minorHAnsi"/>
                <w:sz w:val="22"/>
                <w:szCs w:val="22"/>
                <w:lang w:val="en-GB"/>
              </w:rPr>
              <w:t xml:space="preserve">The identification and use of the system of </w:t>
            </w:r>
            <w:proofErr w:type="spellStart"/>
            <w:r w:rsidRPr="00327F07">
              <w:rPr>
                <w:rFonts w:asciiTheme="minorHAnsi" w:eastAsia="Times-Roman" w:hAnsiTheme="minorHAnsi" w:cstheme="minorHAnsi"/>
                <w:sz w:val="22"/>
                <w:szCs w:val="22"/>
                <w:lang w:val="en-GB"/>
              </w:rPr>
              <w:t>agro</w:t>
            </w:r>
            <w:proofErr w:type="spellEnd"/>
            <w:r w:rsidRPr="00327F07">
              <w:rPr>
                <w:rFonts w:asciiTheme="minorHAnsi" w:eastAsia="Times-Roman" w:hAnsiTheme="minorHAnsi" w:cstheme="minorHAnsi"/>
                <w:sz w:val="22"/>
                <w:szCs w:val="22"/>
                <w:lang w:val="en-GB"/>
              </w:rPr>
              <w:t>-environmental indicators has made it possible to include, on the one hand, this monitoring system in a comparable and reproducible reference context, even on territorial scales and in ecosystem contexts different from that of the project. Furthermore, from an interpretative point of view, the reference to this system of indicators allowed us to work in a context of consolidated semantic and functional interpretation.</w:t>
            </w:r>
            <w:r w:rsidR="000D50DD">
              <w:rPr>
                <w:rFonts w:asciiTheme="minorHAnsi" w:eastAsia="Times-Roman" w:hAnsiTheme="minorHAnsi" w:cstheme="minorHAnsi"/>
                <w:sz w:val="22"/>
                <w:szCs w:val="22"/>
                <w:lang w:val="en-GB"/>
              </w:rPr>
              <w:t>,</w:t>
            </w:r>
            <w:r w:rsidR="00E33479">
              <w:rPr>
                <w:rFonts w:asciiTheme="minorHAnsi" w:eastAsia="Times-Roman" w:hAnsiTheme="minorHAnsi" w:cstheme="minorHAnsi"/>
                <w:sz w:val="22"/>
                <w:szCs w:val="22"/>
                <w:lang w:val="en-GB"/>
              </w:rPr>
              <w:t xml:space="preserve"> T</w:t>
            </w:r>
            <w:r w:rsidR="00E33479" w:rsidRPr="00E33479">
              <w:rPr>
                <w:rFonts w:asciiTheme="minorHAnsi" w:eastAsia="Times-Roman" w:hAnsiTheme="minorHAnsi" w:cstheme="minorHAnsi"/>
                <w:sz w:val="22"/>
                <w:szCs w:val="22"/>
                <w:lang w:val="en-GB"/>
              </w:rPr>
              <w:t xml:space="preserve">he work pattern proposed for this driver </w:t>
            </w:r>
            <w:r w:rsidR="00E33479" w:rsidRPr="00E33479">
              <w:rPr>
                <w:rFonts w:asciiTheme="minorHAnsi" w:eastAsia="Times-Roman" w:hAnsiTheme="minorHAnsi" w:cstheme="minorHAnsi"/>
                <w:sz w:val="22"/>
                <w:szCs w:val="22"/>
                <w:lang w:val="en-GB"/>
              </w:rPr>
              <w:lastRenderedPageBreak/>
              <w:t xml:space="preserve">places the relationship with stakeholders at the </w:t>
            </w:r>
            <w:r w:rsidR="000C6AA9" w:rsidRPr="00E33479">
              <w:rPr>
                <w:rFonts w:asciiTheme="minorHAnsi" w:eastAsia="Times-Roman" w:hAnsiTheme="minorHAnsi" w:cstheme="minorHAnsi"/>
                <w:sz w:val="22"/>
                <w:szCs w:val="22"/>
                <w:lang w:val="en-GB"/>
              </w:rPr>
              <w:t>centre</w:t>
            </w:r>
            <w:r w:rsidR="00E33479" w:rsidRPr="00E33479">
              <w:rPr>
                <w:rFonts w:asciiTheme="minorHAnsi" w:eastAsia="Times-Roman" w:hAnsiTheme="minorHAnsi" w:cstheme="minorHAnsi"/>
                <w:sz w:val="22"/>
                <w:szCs w:val="22"/>
                <w:lang w:val="en-GB"/>
              </w:rPr>
              <w:t xml:space="preserve"> of the activities. The consolidation of this involved the sharing of the SCEA (System Cause Effect Analysis) and possible intervention and management measures. To make these operational, a series of meetings are planned to define the implementation and start a work of reconnaissance of financing possibilities on local (regional), national and community programming. In this sense, it is also considered interesting to monitor the implementation path of the "</w:t>
            </w:r>
            <w:proofErr w:type="spellStart"/>
            <w:r w:rsidR="00E33479" w:rsidRPr="00E33479">
              <w:rPr>
                <w:rFonts w:asciiTheme="minorHAnsi" w:eastAsia="Times-Roman" w:hAnsiTheme="minorHAnsi" w:cstheme="minorHAnsi"/>
                <w:sz w:val="22"/>
                <w:szCs w:val="22"/>
                <w:lang w:val="en-GB"/>
              </w:rPr>
              <w:t>Crati</w:t>
            </w:r>
            <w:proofErr w:type="spellEnd"/>
            <w:r w:rsidR="00E33479" w:rsidRPr="00E33479">
              <w:rPr>
                <w:rFonts w:asciiTheme="minorHAnsi" w:eastAsia="Times-Roman" w:hAnsiTheme="minorHAnsi" w:cstheme="minorHAnsi"/>
                <w:sz w:val="22"/>
                <w:szCs w:val="22"/>
                <w:lang w:val="en-GB"/>
              </w:rPr>
              <w:t xml:space="preserve"> River Contract" which could contain interesting synergies both in terms of implementation of monitoring and activation of specific actions.</w:t>
            </w:r>
            <w:r w:rsidR="009C049F">
              <w:rPr>
                <w:rFonts w:asciiTheme="minorHAnsi" w:eastAsia="Times-Roman" w:hAnsiTheme="minorHAnsi" w:cstheme="minorHAnsi"/>
                <w:sz w:val="22"/>
                <w:szCs w:val="22"/>
                <w:lang w:val="en-GB"/>
              </w:rPr>
              <w:t xml:space="preserve"> </w:t>
            </w:r>
            <w:r w:rsidR="009C049F" w:rsidRPr="009C049F">
              <w:rPr>
                <w:rFonts w:asciiTheme="minorHAnsi" w:eastAsia="Times-Roman" w:hAnsiTheme="minorHAnsi" w:cstheme="minorHAnsi"/>
                <w:sz w:val="22"/>
                <w:szCs w:val="22"/>
                <w:lang w:val="en-GB"/>
              </w:rPr>
              <w:t xml:space="preserve">The proposed set of indicators (which identifies the data to be collected and organized on ISP) is the one on which further analysis must be developed </w:t>
            </w:r>
            <w:proofErr w:type="gramStart"/>
            <w:r w:rsidR="009C049F" w:rsidRPr="009C049F">
              <w:rPr>
                <w:rFonts w:asciiTheme="minorHAnsi" w:eastAsia="Times-Roman" w:hAnsiTheme="minorHAnsi" w:cstheme="minorHAnsi"/>
                <w:sz w:val="22"/>
                <w:szCs w:val="22"/>
                <w:lang w:val="en-GB"/>
              </w:rPr>
              <w:t>in order to</w:t>
            </w:r>
            <w:proofErr w:type="gramEnd"/>
            <w:r w:rsidR="009C049F" w:rsidRPr="009C049F">
              <w:rPr>
                <w:rFonts w:asciiTheme="minorHAnsi" w:eastAsia="Times-Roman" w:hAnsiTheme="minorHAnsi" w:cstheme="minorHAnsi"/>
                <w:sz w:val="22"/>
                <w:szCs w:val="22"/>
                <w:lang w:val="en-GB"/>
              </w:rPr>
              <w:t xml:space="preserve"> verify whether the proposed measures have effects on the environmental matrices identified as sensitive. This is also in consideration of the fact that for some specific matrices the </w:t>
            </w:r>
            <w:r w:rsidR="000C6AA9" w:rsidRPr="009C049F">
              <w:rPr>
                <w:rFonts w:asciiTheme="minorHAnsi" w:eastAsia="Times-Roman" w:hAnsiTheme="minorHAnsi" w:cstheme="minorHAnsi"/>
                <w:sz w:val="22"/>
                <w:szCs w:val="22"/>
                <w:lang w:val="en-GB"/>
              </w:rPr>
              <w:t>analyses</w:t>
            </w:r>
            <w:r w:rsidR="009C049F" w:rsidRPr="009C049F">
              <w:rPr>
                <w:rFonts w:asciiTheme="minorHAnsi" w:eastAsia="Times-Roman" w:hAnsiTheme="minorHAnsi" w:cstheme="minorHAnsi"/>
                <w:sz w:val="22"/>
                <w:szCs w:val="22"/>
                <w:lang w:val="en-GB"/>
              </w:rPr>
              <w:t xml:space="preserve"> that are foreseen under the law (</w:t>
            </w:r>
            <w:proofErr w:type="gramStart"/>
            <w:r w:rsidR="009C049F" w:rsidRPr="009C049F">
              <w:rPr>
                <w:rFonts w:asciiTheme="minorHAnsi" w:eastAsia="Times-Roman" w:hAnsiTheme="minorHAnsi" w:cstheme="minorHAnsi"/>
                <w:sz w:val="22"/>
                <w:szCs w:val="22"/>
                <w:lang w:val="en-GB"/>
              </w:rPr>
              <w:t>i.e.</w:t>
            </w:r>
            <w:proofErr w:type="gramEnd"/>
            <w:r w:rsidR="009C049F" w:rsidRPr="009C049F">
              <w:rPr>
                <w:rFonts w:asciiTheme="minorHAnsi" w:eastAsia="Times-Roman" w:hAnsiTheme="minorHAnsi" w:cstheme="minorHAnsi"/>
                <w:sz w:val="22"/>
                <w:szCs w:val="22"/>
                <w:lang w:val="en-GB"/>
              </w:rPr>
              <w:t xml:space="preserve"> surface waters) require an overall ecosystem reading (ecological state and chemical state of the waterways)</w:t>
            </w:r>
            <w:r w:rsidR="00691679">
              <w:rPr>
                <w:rFonts w:asciiTheme="minorHAnsi" w:eastAsia="Times-Roman" w:hAnsiTheme="minorHAnsi" w:cstheme="minorHAnsi"/>
                <w:sz w:val="22"/>
                <w:szCs w:val="22"/>
                <w:lang w:val="en-GB"/>
              </w:rPr>
              <w:t>.</w:t>
            </w:r>
          </w:p>
          <w:p w14:paraId="6FD84CF0" w14:textId="77777777" w:rsidR="00B34D8F" w:rsidRDefault="00B34D8F" w:rsidP="000C6AA9">
            <w:pPr>
              <w:pStyle w:val="BodyText"/>
              <w:snapToGrid w:val="0"/>
              <w:spacing w:before="120" w:after="0"/>
              <w:ind w:right="-1"/>
              <w:jc w:val="both"/>
              <w:rPr>
                <w:rFonts w:asciiTheme="minorHAnsi" w:eastAsia="Times-Roman" w:hAnsiTheme="minorHAnsi" w:cstheme="minorHAnsi"/>
                <w:sz w:val="22"/>
                <w:szCs w:val="22"/>
                <w:lang w:val="en-GB"/>
              </w:rPr>
            </w:pPr>
          </w:p>
          <w:p w14:paraId="610F138D" w14:textId="25913910" w:rsidR="00B34D8F" w:rsidRPr="00275934" w:rsidRDefault="00B34D8F" w:rsidP="00474518">
            <w:pPr>
              <w:pStyle w:val="BodyText"/>
              <w:snapToGrid w:val="0"/>
              <w:spacing w:before="120" w:after="0"/>
              <w:ind w:left="17" w:right="-1" w:hanging="18"/>
              <w:jc w:val="both"/>
              <w:rPr>
                <w:rFonts w:asciiTheme="minorHAnsi" w:eastAsia="Times-Roman" w:hAnsiTheme="minorHAnsi" w:cstheme="minorHAnsi"/>
                <w:sz w:val="22"/>
                <w:szCs w:val="22"/>
                <w:lang w:val="en-GB"/>
              </w:rPr>
            </w:pPr>
          </w:p>
        </w:tc>
      </w:tr>
      <w:tr w:rsidR="00F06FBF" w:rsidRPr="00275934" w14:paraId="11F42133"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7383273" w14:textId="77777777" w:rsidR="00F06FBF" w:rsidRPr="00275934" w:rsidRDefault="00F06FBF" w:rsidP="00474518">
            <w:pPr>
              <w:pStyle w:val="titolotabella"/>
              <w:snapToGrid w:val="0"/>
              <w:spacing w:before="60" w:after="60"/>
              <w:jc w:val="center"/>
              <w:rPr>
                <w:rFonts w:asciiTheme="minorHAnsi" w:hAnsiTheme="minorHAnsi" w:cstheme="minorHAnsi"/>
                <w:caps/>
                <w:szCs w:val="22"/>
                <w:lang w:val="en-GB"/>
              </w:rPr>
            </w:pPr>
            <w:r w:rsidRPr="00275934">
              <w:rPr>
                <w:rFonts w:asciiTheme="minorHAnsi" w:hAnsiTheme="minorHAnsi" w:cstheme="minorHAnsi"/>
                <w:caps/>
                <w:szCs w:val="22"/>
                <w:lang w:val="en-GB"/>
              </w:rPr>
              <w:lastRenderedPageBreak/>
              <w:t>DSS System Diagram &amp; INDICATORS</w:t>
            </w:r>
          </w:p>
        </w:tc>
      </w:tr>
      <w:tr w:rsidR="00F06FBF" w:rsidRPr="00625E22" w14:paraId="43E6990C" w14:textId="77777777" w:rsidTr="008133EC">
        <w:trPr>
          <w:trHeight w:val="3205"/>
        </w:trPr>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5DAA5693" w14:textId="5A69A105" w:rsidR="00F06FBF" w:rsidRDefault="00F06FBF" w:rsidP="00474518">
            <w:pPr>
              <w:snapToGrid w:val="0"/>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DIAGRAM ELEMENT:</w:t>
            </w:r>
            <w:r w:rsidR="00FC2875">
              <w:rPr>
                <w:rFonts w:asciiTheme="minorHAnsi" w:hAnsiTheme="minorHAnsi" w:cstheme="minorHAnsi"/>
                <w:b/>
                <w:bCs/>
                <w:sz w:val="22"/>
                <w:szCs w:val="22"/>
                <w:lang w:val="en-GB"/>
              </w:rPr>
              <w:t xml:space="preserve"> Agriculture</w:t>
            </w:r>
            <w:r w:rsidR="00886EDF">
              <w:rPr>
                <w:rFonts w:asciiTheme="minorHAnsi" w:hAnsiTheme="minorHAnsi" w:cstheme="minorHAnsi"/>
                <w:b/>
                <w:bCs/>
                <w:sz w:val="22"/>
                <w:szCs w:val="22"/>
                <w:lang w:val="en-GB"/>
              </w:rPr>
              <w:t xml:space="preserve"> /</w:t>
            </w:r>
            <w:r w:rsidR="00FC2875">
              <w:rPr>
                <w:rFonts w:asciiTheme="minorHAnsi" w:hAnsiTheme="minorHAnsi" w:cstheme="minorHAnsi"/>
                <w:b/>
                <w:bCs/>
                <w:sz w:val="22"/>
                <w:szCs w:val="22"/>
                <w:lang w:val="en-GB"/>
              </w:rPr>
              <w:t xml:space="preserve"> </w:t>
            </w:r>
            <w:r w:rsidR="007A5233">
              <w:rPr>
                <w:rFonts w:asciiTheme="minorHAnsi" w:hAnsiTheme="minorHAnsi" w:cstheme="minorHAnsi"/>
                <w:b/>
                <w:bCs/>
                <w:sz w:val="22"/>
                <w:szCs w:val="22"/>
                <w:lang w:val="en-GB"/>
              </w:rPr>
              <w:t>Soil (Land Use)</w:t>
            </w:r>
            <w:r w:rsidR="008026AE">
              <w:rPr>
                <w:rFonts w:asciiTheme="minorHAnsi" w:hAnsiTheme="minorHAnsi" w:cstheme="minorHAnsi"/>
                <w:b/>
                <w:bCs/>
                <w:sz w:val="22"/>
                <w:szCs w:val="22"/>
                <w:lang w:val="en-GB"/>
              </w:rPr>
              <w:t xml:space="preserve"> </w:t>
            </w:r>
          </w:p>
          <w:p w14:paraId="6C3220EE" w14:textId="54ECCFE2" w:rsidR="00886EDF" w:rsidRPr="00275934" w:rsidRDefault="00886EDF" w:rsidP="00474518">
            <w:pPr>
              <w:snapToGrid w:val="0"/>
              <w:rPr>
                <w:rFonts w:asciiTheme="minorHAnsi" w:hAnsiTheme="minorHAnsi" w:cstheme="minorHAnsi"/>
                <w:sz w:val="22"/>
                <w:szCs w:val="22"/>
                <w:lang w:val="en-GB"/>
              </w:rPr>
            </w:pPr>
            <w:r>
              <w:rPr>
                <w:rFonts w:asciiTheme="minorHAnsi" w:hAnsiTheme="minorHAnsi" w:cstheme="minorHAnsi"/>
                <w:b/>
                <w:bCs/>
                <w:sz w:val="22"/>
                <w:szCs w:val="22"/>
                <w:lang w:val="en-GB"/>
              </w:rPr>
              <w:t xml:space="preserve">                      </w:t>
            </w:r>
            <w:r w:rsidR="00387044">
              <w:rPr>
                <w:rFonts w:asciiTheme="minorHAnsi" w:hAnsiTheme="minorHAnsi" w:cstheme="minorHAnsi"/>
                <w:b/>
                <w:bCs/>
                <w:sz w:val="22"/>
                <w:szCs w:val="22"/>
                <w:lang w:val="en-GB"/>
              </w:rPr>
              <w:t xml:space="preserve">             </w:t>
            </w:r>
            <w:r>
              <w:rPr>
                <w:rFonts w:asciiTheme="minorHAnsi" w:hAnsiTheme="minorHAnsi" w:cstheme="minorHAnsi"/>
                <w:b/>
                <w:bCs/>
                <w:sz w:val="22"/>
                <w:szCs w:val="22"/>
                <w:lang w:val="en-GB"/>
              </w:rPr>
              <w:t xml:space="preserve">   Hydrography and quality of water                                       </w:t>
            </w:r>
          </w:p>
          <w:tbl>
            <w:tblPr>
              <w:tblW w:w="9466" w:type="dxa"/>
              <w:tblLayout w:type="fixed"/>
              <w:tblCellMar>
                <w:top w:w="55" w:type="dxa"/>
                <w:left w:w="55" w:type="dxa"/>
                <w:bottom w:w="55" w:type="dxa"/>
                <w:right w:w="55" w:type="dxa"/>
              </w:tblCellMar>
              <w:tblLook w:val="0000" w:firstRow="0" w:lastRow="0" w:firstColumn="0" w:lastColumn="0" w:noHBand="0" w:noVBand="0"/>
            </w:tblPr>
            <w:tblGrid>
              <w:gridCol w:w="2379"/>
              <w:gridCol w:w="2867"/>
              <w:gridCol w:w="4220"/>
            </w:tblGrid>
            <w:tr w:rsidR="0057011A" w:rsidRPr="00387044" w14:paraId="7F17B3BE" w14:textId="77777777" w:rsidTr="0057011A">
              <w:tc>
                <w:tcPr>
                  <w:tcW w:w="2379" w:type="dxa"/>
                  <w:tcBorders>
                    <w:top w:val="single" w:sz="1" w:space="0" w:color="000000"/>
                    <w:left w:val="single" w:sz="1" w:space="0" w:color="000000"/>
                    <w:bottom w:val="single" w:sz="1" w:space="0" w:color="000000"/>
                  </w:tcBorders>
                  <w:shd w:val="clear" w:color="auto" w:fill="auto"/>
                </w:tcPr>
                <w:p w14:paraId="6AC83651" w14:textId="77777777" w:rsidR="0057011A" w:rsidRPr="00275934" w:rsidRDefault="0057011A" w:rsidP="00474518">
                  <w:pPr>
                    <w:snapToGrid w:val="0"/>
                    <w:jc w:val="center"/>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Indicator</w:t>
                  </w:r>
                </w:p>
              </w:tc>
              <w:tc>
                <w:tcPr>
                  <w:tcW w:w="2867" w:type="dxa"/>
                  <w:tcBorders>
                    <w:top w:val="single" w:sz="1" w:space="0" w:color="000000"/>
                    <w:left w:val="single" w:sz="1" w:space="0" w:color="000000"/>
                    <w:bottom w:val="single" w:sz="1" w:space="0" w:color="000000"/>
                    <w:right w:val="single" w:sz="2" w:space="0" w:color="000000"/>
                  </w:tcBorders>
                </w:tcPr>
                <w:p w14:paraId="0D10BCA0" w14:textId="4D24510E" w:rsidR="0057011A" w:rsidRPr="00275934" w:rsidRDefault="0057011A" w:rsidP="00474518">
                  <w:pPr>
                    <w:snapToGrid w:val="0"/>
                    <w:jc w:val="center"/>
                    <w:rPr>
                      <w:rFonts w:asciiTheme="minorHAnsi" w:hAnsiTheme="minorHAnsi" w:cstheme="minorHAnsi"/>
                      <w:b/>
                      <w:bCs/>
                      <w:sz w:val="22"/>
                      <w:szCs w:val="22"/>
                      <w:lang w:val="en-GB"/>
                    </w:rPr>
                  </w:pPr>
                  <w:r w:rsidRPr="00275934">
                    <w:rPr>
                      <w:rFonts w:asciiTheme="minorHAnsi" w:hAnsiTheme="minorHAnsi" w:cstheme="minorHAnsi"/>
                      <w:b/>
                      <w:bCs/>
                      <w:sz w:val="22"/>
                      <w:szCs w:val="22"/>
                      <w:lang w:val="en-GB"/>
                    </w:rPr>
                    <w:t>Information and data</w:t>
                  </w:r>
                </w:p>
              </w:tc>
              <w:tc>
                <w:tcPr>
                  <w:tcW w:w="4220" w:type="dxa"/>
                  <w:tcBorders>
                    <w:top w:val="single" w:sz="2" w:space="0" w:color="000000"/>
                    <w:left w:val="single" w:sz="2" w:space="0" w:color="000000"/>
                    <w:bottom w:val="single" w:sz="2" w:space="0" w:color="000000"/>
                    <w:right w:val="single" w:sz="4" w:space="0" w:color="auto"/>
                  </w:tcBorders>
                  <w:shd w:val="clear" w:color="auto" w:fill="auto"/>
                </w:tcPr>
                <w:p w14:paraId="1DD8B75E" w14:textId="75DF94B2" w:rsidR="0057011A" w:rsidRPr="00275934" w:rsidRDefault="0057011A" w:rsidP="00474518">
                  <w:pPr>
                    <w:snapToGrid w:val="0"/>
                    <w:jc w:val="center"/>
                    <w:rPr>
                      <w:rFonts w:asciiTheme="minorHAnsi" w:hAnsiTheme="minorHAnsi" w:cstheme="minorHAnsi"/>
                      <w:b/>
                      <w:bCs/>
                      <w:sz w:val="22"/>
                      <w:szCs w:val="22"/>
                      <w:lang w:val="en-GB"/>
                    </w:rPr>
                  </w:pPr>
                  <w:r>
                    <w:rPr>
                      <w:rFonts w:asciiTheme="minorHAnsi" w:hAnsiTheme="minorHAnsi" w:cstheme="minorHAnsi"/>
                      <w:b/>
                      <w:bCs/>
                      <w:sz w:val="22"/>
                      <w:szCs w:val="22"/>
                      <w:lang w:val="en-GB"/>
                    </w:rPr>
                    <w:t>Description</w:t>
                  </w:r>
                </w:p>
              </w:tc>
            </w:tr>
            <w:tr w:rsidR="0057011A" w:rsidRPr="009D11DC" w14:paraId="732381F6" w14:textId="77777777" w:rsidTr="003D561F">
              <w:tc>
                <w:tcPr>
                  <w:tcW w:w="2379" w:type="dxa"/>
                  <w:tcBorders>
                    <w:left w:val="single" w:sz="1" w:space="0" w:color="000000"/>
                    <w:bottom w:val="single" w:sz="1" w:space="0" w:color="000000"/>
                  </w:tcBorders>
                  <w:shd w:val="clear" w:color="auto" w:fill="auto"/>
                </w:tcPr>
                <w:p w14:paraId="4B5788FE" w14:textId="4CE59323" w:rsidR="0057011A" w:rsidRPr="00275934" w:rsidRDefault="0057011A" w:rsidP="007A5233">
                  <w:pPr>
                    <w:tabs>
                      <w:tab w:val="left" w:pos="1004"/>
                    </w:tabs>
                    <w:rPr>
                      <w:rFonts w:asciiTheme="minorHAnsi" w:hAnsiTheme="minorHAnsi" w:cstheme="minorHAnsi"/>
                      <w:sz w:val="22"/>
                      <w:szCs w:val="22"/>
                      <w:lang w:val="en-GB"/>
                    </w:rPr>
                  </w:pPr>
                  <w:r w:rsidRPr="007A5233">
                    <w:rPr>
                      <w:rFonts w:asciiTheme="minorHAnsi" w:hAnsiTheme="minorHAnsi" w:cstheme="minorHAnsi"/>
                      <w:sz w:val="22"/>
                      <w:szCs w:val="22"/>
                      <w:lang w:val="en-GB"/>
                    </w:rPr>
                    <w:t xml:space="preserve">Utilized </w:t>
                  </w:r>
                  <w:r>
                    <w:rPr>
                      <w:rFonts w:asciiTheme="minorHAnsi" w:hAnsiTheme="minorHAnsi" w:cstheme="minorHAnsi"/>
                      <w:sz w:val="22"/>
                      <w:szCs w:val="22"/>
                      <w:lang w:val="en-GB"/>
                    </w:rPr>
                    <w:t>A</w:t>
                  </w:r>
                  <w:r w:rsidRPr="007A5233">
                    <w:rPr>
                      <w:rFonts w:asciiTheme="minorHAnsi" w:hAnsiTheme="minorHAnsi" w:cstheme="minorHAnsi"/>
                      <w:sz w:val="22"/>
                      <w:szCs w:val="22"/>
                      <w:lang w:val="en-GB"/>
                    </w:rPr>
                    <w:t xml:space="preserve">gricultural </w:t>
                  </w:r>
                  <w:r>
                    <w:rPr>
                      <w:rFonts w:asciiTheme="minorHAnsi" w:hAnsiTheme="minorHAnsi" w:cstheme="minorHAnsi"/>
                      <w:sz w:val="22"/>
                      <w:szCs w:val="22"/>
                      <w:lang w:val="en-GB"/>
                    </w:rPr>
                    <w:t>A</w:t>
                  </w:r>
                  <w:r w:rsidRPr="007A5233">
                    <w:rPr>
                      <w:rFonts w:asciiTheme="minorHAnsi" w:hAnsiTheme="minorHAnsi" w:cstheme="minorHAnsi"/>
                      <w:sz w:val="22"/>
                      <w:szCs w:val="22"/>
                      <w:lang w:val="en-GB"/>
                    </w:rPr>
                    <w:t>rea (UAA)</w:t>
                  </w:r>
                </w:p>
              </w:tc>
              <w:tc>
                <w:tcPr>
                  <w:tcW w:w="2867" w:type="dxa"/>
                  <w:tcBorders>
                    <w:left w:val="single" w:sz="1" w:space="0" w:color="000000"/>
                    <w:bottom w:val="single" w:sz="1" w:space="0" w:color="000000"/>
                    <w:right w:val="single" w:sz="2" w:space="0" w:color="000000"/>
                  </w:tcBorders>
                </w:tcPr>
                <w:p w14:paraId="1A750998" w14:textId="77777777" w:rsidR="0057011A" w:rsidRPr="0057011A" w:rsidRDefault="0057011A" w:rsidP="0057011A">
                  <w:pPr>
                    <w:snapToGrid w:val="0"/>
                    <w:jc w:val="both"/>
                    <w:rPr>
                      <w:rFonts w:asciiTheme="minorHAnsi" w:hAnsiTheme="minorHAnsi" w:cstheme="minorHAnsi"/>
                      <w:b/>
                      <w:bCs/>
                      <w:sz w:val="16"/>
                      <w:szCs w:val="16"/>
                      <w:lang w:val="en-GB"/>
                    </w:rPr>
                  </w:pPr>
                  <w:r w:rsidRPr="0057011A">
                    <w:rPr>
                      <w:rFonts w:asciiTheme="minorHAnsi" w:hAnsiTheme="minorHAnsi" w:cstheme="minorHAnsi"/>
                      <w:b/>
                      <w:bCs/>
                      <w:sz w:val="16"/>
                      <w:szCs w:val="16"/>
                      <w:lang w:val="en-GB"/>
                    </w:rPr>
                    <w:t>ISTAT, National Agricultural Census</w:t>
                  </w:r>
                </w:p>
                <w:p w14:paraId="3BE74FF9" w14:textId="77777777" w:rsidR="0057011A" w:rsidRDefault="0057011A" w:rsidP="0057011A">
                  <w:pPr>
                    <w:snapToGrid w:val="0"/>
                    <w:jc w:val="both"/>
                    <w:rPr>
                      <w:rFonts w:asciiTheme="minorHAnsi" w:hAnsiTheme="minorHAnsi" w:cstheme="minorHAnsi"/>
                      <w:sz w:val="16"/>
                      <w:szCs w:val="16"/>
                      <w:lang w:val="en-GB"/>
                    </w:rPr>
                  </w:pPr>
                  <w:r w:rsidRPr="0057011A">
                    <w:rPr>
                      <w:rFonts w:asciiTheme="minorHAnsi" w:hAnsiTheme="minorHAnsi" w:cstheme="minorHAnsi"/>
                      <w:sz w:val="16"/>
                      <w:szCs w:val="16"/>
                      <w:lang w:val="en-GB"/>
                    </w:rPr>
                    <w:t>The 7th General Census of Agriculture finds its normative source, at European level, in the Regulation (EU)</w:t>
                  </w:r>
                  <w:r>
                    <w:rPr>
                      <w:rFonts w:asciiTheme="minorHAnsi" w:hAnsiTheme="minorHAnsi" w:cstheme="minorHAnsi"/>
                      <w:sz w:val="16"/>
                      <w:szCs w:val="16"/>
                      <w:lang w:val="en-GB"/>
                    </w:rPr>
                    <w:t xml:space="preserve"> </w:t>
                  </w:r>
                  <w:r w:rsidRPr="0057011A">
                    <w:rPr>
                      <w:rFonts w:asciiTheme="minorHAnsi" w:hAnsiTheme="minorHAnsi" w:cstheme="minorHAnsi"/>
                      <w:sz w:val="16"/>
                      <w:szCs w:val="16"/>
                      <w:lang w:val="en-GB"/>
                    </w:rPr>
                    <w:t>2018/1091 of the European Parliament and of the Council of 18 July 2018 relating to integrated statistics on companies</w:t>
                  </w:r>
                  <w:r>
                    <w:rPr>
                      <w:rFonts w:asciiTheme="minorHAnsi" w:hAnsiTheme="minorHAnsi" w:cstheme="minorHAnsi"/>
                      <w:sz w:val="16"/>
                      <w:szCs w:val="16"/>
                      <w:lang w:val="en-GB"/>
                    </w:rPr>
                    <w:t xml:space="preserve"> </w:t>
                  </w:r>
                  <w:r w:rsidRPr="0057011A">
                    <w:rPr>
                      <w:rFonts w:asciiTheme="minorHAnsi" w:hAnsiTheme="minorHAnsi" w:cstheme="minorHAnsi"/>
                      <w:sz w:val="16"/>
                      <w:szCs w:val="16"/>
                      <w:lang w:val="en-GB"/>
                    </w:rPr>
                    <w:t>agriculture (which repeals Regulations (EC) No. 1166/2008 and (EU) No. 1337/2011), which ordered the implementation by</w:t>
                  </w:r>
                  <w:r>
                    <w:rPr>
                      <w:rFonts w:asciiTheme="minorHAnsi" w:hAnsiTheme="minorHAnsi" w:cstheme="minorHAnsi"/>
                      <w:sz w:val="16"/>
                      <w:szCs w:val="16"/>
                      <w:lang w:val="en-GB"/>
                    </w:rPr>
                    <w:t xml:space="preserve"> </w:t>
                  </w:r>
                  <w:r w:rsidRPr="0057011A">
                    <w:rPr>
                      <w:rFonts w:asciiTheme="minorHAnsi" w:hAnsiTheme="minorHAnsi" w:cstheme="minorHAnsi"/>
                      <w:sz w:val="16"/>
                      <w:szCs w:val="16"/>
                      <w:lang w:val="en-GB"/>
                    </w:rPr>
                    <w:t>part of all the Member States and indicated the procedures for carrying it out, emphasizing its obligatory nature, as well as</w:t>
                  </w:r>
                  <w:r>
                    <w:rPr>
                      <w:rFonts w:asciiTheme="minorHAnsi" w:hAnsiTheme="minorHAnsi" w:cstheme="minorHAnsi"/>
                      <w:sz w:val="16"/>
                      <w:szCs w:val="16"/>
                      <w:lang w:val="en-GB"/>
                    </w:rPr>
                    <w:t xml:space="preserve"> </w:t>
                  </w:r>
                  <w:r w:rsidRPr="0057011A">
                    <w:rPr>
                      <w:rFonts w:asciiTheme="minorHAnsi" w:hAnsiTheme="minorHAnsi" w:cstheme="minorHAnsi"/>
                      <w:sz w:val="16"/>
                      <w:szCs w:val="16"/>
                      <w:lang w:val="en-GB"/>
                    </w:rPr>
                    <w:t>in Commission Implementing Regulation (EU) 2018/1874 of 29 November 2018 on the data to be submitted for</w:t>
                  </w:r>
                  <w:r>
                    <w:rPr>
                      <w:rFonts w:asciiTheme="minorHAnsi" w:hAnsiTheme="minorHAnsi" w:cstheme="minorHAnsi"/>
                      <w:sz w:val="16"/>
                      <w:szCs w:val="16"/>
                      <w:lang w:val="en-GB"/>
                    </w:rPr>
                    <w:t xml:space="preserve"> </w:t>
                  </w:r>
                  <w:r w:rsidRPr="0057011A">
                    <w:rPr>
                      <w:rFonts w:asciiTheme="minorHAnsi" w:hAnsiTheme="minorHAnsi" w:cstheme="minorHAnsi"/>
                      <w:sz w:val="16"/>
                      <w:szCs w:val="16"/>
                      <w:lang w:val="en-GB"/>
                    </w:rPr>
                    <w:t>the year 2020 in accordance with Regulation (EU) 2018/1091 of the European Parliament and of the Council of 18 July 2018</w:t>
                  </w:r>
                  <w:r>
                    <w:rPr>
                      <w:rFonts w:asciiTheme="minorHAnsi" w:hAnsiTheme="minorHAnsi" w:cstheme="minorHAnsi"/>
                      <w:sz w:val="16"/>
                      <w:szCs w:val="16"/>
                      <w:lang w:val="en-GB"/>
                    </w:rPr>
                    <w:t xml:space="preserve"> </w:t>
                  </w:r>
                  <w:r w:rsidRPr="0057011A">
                    <w:rPr>
                      <w:rFonts w:asciiTheme="minorHAnsi" w:hAnsiTheme="minorHAnsi" w:cstheme="minorHAnsi"/>
                      <w:sz w:val="16"/>
                      <w:szCs w:val="16"/>
                      <w:lang w:val="en-GB"/>
                    </w:rPr>
                    <w:t>mentioned above, regarding the list of variables and their description.</w:t>
                  </w:r>
                </w:p>
                <w:p w14:paraId="4D5E94B9" w14:textId="0399D633" w:rsidR="002F0826" w:rsidRPr="0057011A" w:rsidRDefault="002F0826" w:rsidP="002F0826">
                  <w:pPr>
                    <w:snapToGrid w:val="0"/>
                    <w:jc w:val="both"/>
                    <w:rPr>
                      <w:rFonts w:asciiTheme="minorHAnsi" w:hAnsiTheme="minorHAnsi" w:cstheme="minorHAnsi"/>
                      <w:sz w:val="16"/>
                      <w:szCs w:val="16"/>
                      <w:lang w:val="en-GB"/>
                    </w:rPr>
                  </w:pPr>
                  <w:r w:rsidRPr="002F0826">
                    <w:rPr>
                      <w:rFonts w:asciiTheme="minorHAnsi" w:hAnsiTheme="minorHAnsi" w:cstheme="minorHAnsi"/>
                      <w:sz w:val="16"/>
                      <w:szCs w:val="16"/>
                      <w:lang w:val="en-GB"/>
                    </w:rPr>
                    <w:t>The survey unit of the C</w:t>
                  </w:r>
                  <w:r>
                    <w:rPr>
                      <w:rFonts w:asciiTheme="minorHAnsi" w:hAnsiTheme="minorHAnsi" w:cstheme="minorHAnsi"/>
                      <w:sz w:val="16"/>
                      <w:szCs w:val="16"/>
                      <w:lang w:val="en-GB"/>
                    </w:rPr>
                    <w:t>ensus</w:t>
                  </w:r>
                  <w:r w:rsidRPr="002F0826">
                    <w:rPr>
                      <w:rFonts w:asciiTheme="minorHAnsi" w:hAnsiTheme="minorHAnsi" w:cstheme="minorHAnsi"/>
                      <w:sz w:val="16"/>
                      <w:szCs w:val="16"/>
                      <w:lang w:val="en-GB"/>
                    </w:rPr>
                    <w:t xml:space="preserve"> is the agricultural and livestock holding as defined by regulation (EU) 2018/1091 (art. 2</w:t>
                  </w:r>
                  <w:r>
                    <w:rPr>
                      <w:rFonts w:asciiTheme="minorHAnsi" w:hAnsiTheme="minorHAnsi" w:cstheme="minorHAnsi"/>
                      <w:sz w:val="16"/>
                      <w:szCs w:val="16"/>
                      <w:lang w:val="en-GB"/>
                    </w:rPr>
                    <w:t xml:space="preserve"> </w:t>
                  </w:r>
                  <w:r w:rsidRPr="002F0826">
                    <w:rPr>
                      <w:rFonts w:asciiTheme="minorHAnsi" w:hAnsiTheme="minorHAnsi" w:cstheme="minorHAnsi"/>
                      <w:sz w:val="16"/>
                      <w:szCs w:val="16"/>
                      <w:lang w:val="en-GB"/>
                    </w:rPr>
                    <w:t>paragraph a): single technical-economic unit subject to unitary management which it carries out, as a primary activity o</w:t>
                  </w:r>
                  <w:r>
                    <w:rPr>
                      <w:rFonts w:asciiTheme="minorHAnsi" w:hAnsiTheme="minorHAnsi" w:cstheme="minorHAnsi"/>
                      <w:sz w:val="16"/>
                      <w:szCs w:val="16"/>
                      <w:lang w:val="en-GB"/>
                    </w:rPr>
                    <w:t xml:space="preserve">r </w:t>
                  </w:r>
                  <w:r w:rsidRPr="002F0826">
                    <w:rPr>
                      <w:rFonts w:asciiTheme="minorHAnsi" w:hAnsiTheme="minorHAnsi" w:cstheme="minorHAnsi"/>
                      <w:sz w:val="16"/>
                      <w:szCs w:val="16"/>
                      <w:lang w:val="en-GB"/>
                    </w:rPr>
                    <w:t>secondary, agricultural activities within the meaning of regulation (EC) n. 1893/2006</w:t>
                  </w:r>
                  <w:r>
                    <w:rPr>
                      <w:rFonts w:asciiTheme="minorHAnsi" w:hAnsiTheme="minorHAnsi" w:cstheme="minorHAnsi"/>
                      <w:sz w:val="16"/>
                      <w:szCs w:val="16"/>
                      <w:lang w:val="en-GB"/>
                    </w:rPr>
                    <w:t>.</w:t>
                  </w:r>
                </w:p>
              </w:tc>
              <w:tc>
                <w:tcPr>
                  <w:tcW w:w="4220" w:type="dxa"/>
                  <w:tcBorders>
                    <w:top w:val="single" w:sz="2" w:space="0" w:color="000000"/>
                    <w:left w:val="single" w:sz="2" w:space="0" w:color="000000"/>
                    <w:bottom w:val="single" w:sz="2" w:space="0" w:color="000000"/>
                    <w:right w:val="single" w:sz="4" w:space="0" w:color="auto"/>
                  </w:tcBorders>
                  <w:shd w:val="clear" w:color="auto" w:fill="auto"/>
                </w:tcPr>
                <w:p w14:paraId="782F539C" w14:textId="52E1B553" w:rsidR="0057011A" w:rsidRPr="0057011A" w:rsidRDefault="0057011A" w:rsidP="0057011A">
                  <w:pPr>
                    <w:snapToGrid w:val="0"/>
                    <w:jc w:val="both"/>
                    <w:rPr>
                      <w:rFonts w:asciiTheme="minorHAnsi" w:hAnsiTheme="minorHAnsi" w:cstheme="minorHAnsi"/>
                      <w:sz w:val="18"/>
                      <w:szCs w:val="18"/>
                      <w:lang w:val="en-GB"/>
                    </w:rPr>
                  </w:pPr>
                  <w:r w:rsidRPr="0057011A">
                    <w:rPr>
                      <w:rFonts w:asciiTheme="minorHAnsi" w:hAnsiTheme="minorHAnsi" w:cstheme="minorHAnsi"/>
                      <w:sz w:val="18"/>
                      <w:szCs w:val="18"/>
                      <w:lang w:val="en-GB"/>
                    </w:rPr>
                    <w:t xml:space="preserve">The indicator identifies the utilized agricultural area with municipal details, the information it </w:t>
                  </w:r>
                  <w:proofErr w:type="gramStart"/>
                  <w:r w:rsidRPr="0057011A">
                    <w:rPr>
                      <w:rFonts w:asciiTheme="minorHAnsi" w:hAnsiTheme="minorHAnsi" w:cstheme="minorHAnsi"/>
                      <w:sz w:val="18"/>
                      <w:szCs w:val="18"/>
                      <w:lang w:val="en-GB"/>
                    </w:rPr>
                    <w:t>is able to</w:t>
                  </w:r>
                  <w:proofErr w:type="gramEnd"/>
                  <w:r w:rsidRPr="0057011A">
                    <w:rPr>
                      <w:rFonts w:asciiTheme="minorHAnsi" w:hAnsiTheme="minorHAnsi" w:cstheme="minorHAnsi"/>
                      <w:sz w:val="18"/>
                      <w:szCs w:val="18"/>
                      <w:lang w:val="en-GB"/>
                    </w:rPr>
                    <w:t xml:space="preserve"> provide concerns an initial quantitative assessment of what the municipal area is affected by crops. It is also the first direct indication of how relevant this important economic driver is in terms of land use and, indirectly, what could be the impacts linked to agriculture, in terms of needs irrigation, and the eutrophication of the hydrographic network. The project area is a strong zone agricultural characterization, being the plain of </w:t>
                  </w:r>
                  <w:proofErr w:type="spellStart"/>
                  <w:r w:rsidRPr="0057011A">
                    <w:rPr>
                      <w:rFonts w:asciiTheme="minorHAnsi" w:hAnsiTheme="minorHAnsi" w:cstheme="minorHAnsi"/>
                      <w:sz w:val="18"/>
                      <w:szCs w:val="18"/>
                      <w:lang w:val="en-GB"/>
                    </w:rPr>
                    <w:t>Sibari</w:t>
                  </w:r>
                  <w:proofErr w:type="spellEnd"/>
                  <w:r w:rsidRPr="0057011A">
                    <w:rPr>
                      <w:rFonts w:asciiTheme="minorHAnsi" w:hAnsiTheme="minorHAnsi" w:cstheme="minorHAnsi"/>
                      <w:sz w:val="18"/>
                      <w:szCs w:val="18"/>
                      <w:lang w:val="en-GB"/>
                    </w:rPr>
                    <w:t xml:space="preserve"> the largest plain of the region</w:t>
                  </w:r>
                  <w:r>
                    <w:rPr>
                      <w:rFonts w:asciiTheme="minorHAnsi" w:hAnsiTheme="minorHAnsi" w:cstheme="minorHAnsi"/>
                      <w:sz w:val="18"/>
                      <w:szCs w:val="18"/>
                      <w:lang w:val="en-GB"/>
                    </w:rPr>
                    <w:t>.</w:t>
                  </w:r>
                </w:p>
              </w:tc>
            </w:tr>
            <w:tr w:rsidR="0057011A" w:rsidRPr="009D11DC" w14:paraId="60E2A521" w14:textId="77777777" w:rsidTr="003D561F">
              <w:tc>
                <w:tcPr>
                  <w:tcW w:w="2379" w:type="dxa"/>
                  <w:tcBorders>
                    <w:left w:val="single" w:sz="1" w:space="0" w:color="000000"/>
                    <w:bottom w:val="single" w:sz="4" w:space="0" w:color="auto"/>
                  </w:tcBorders>
                  <w:shd w:val="clear" w:color="auto" w:fill="auto"/>
                </w:tcPr>
                <w:p w14:paraId="343DAA89" w14:textId="442A3BCE" w:rsidR="0057011A" w:rsidRPr="00275934" w:rsidRDefault="0057011A" w:rsidP="008133EC">
                  <w:pPr>
                    <w:tabs>
                      <w:tab w:val="left" w:pos="1004"/>
                    </w:tabs>
                    <w:jc w:val="both"/>
                    <w:rPr>
                      <w:rFonts w:asciiTheme="minorHAnsi" w:hAnsiTheme="minorHAnsi" w:cstheme="minorHAnsi"/>
                      <w:sz w:val="22"/>
                      <w:szCs w:val="22"/>
                      <w:lang w:val="en-GB"/>
                    </w:rPr>
                  </w:pPr>
                  <w:r>
                    <w:rPr>
                      <w:rFonts w:asciiTheme="minorHAnsi" w:hAnsiTheme="minorHAnsi" w:cstheme="minorHAnsi"/>
                      <w:sz w:val="22"/>
                      <w:szCs w:val="22"/>
                      <w:lang w:val="en-GB"/>
                    </w:rPr>
                    <w:t>S</w:t>
                  </w:r>
                  <w:r w:rsidRPr="007A5233">
                    <w:rPr>
                      <w:rFonts w:asciiTheme="minorHAnsi" w:hAnsiTheme="minorHAnsi" w:cstheme="minorHAnsi"/>
                      <w:sz w:val="22"/>
                      <w:szCs w:val="22"/>
                      <w:lang w:val="en-GB"/>
                    </w:rPr>
                    <w:t>hare of main agricultural land types in UAA</w:t>
                  </w:r>
                  <w:r>
                    <w:rPr>
                      <w:rFonts w:asciiTheme="minorHAnsi" w:hAnsiTheme="minorHAnsi" w:cstheme="minorHAnsi"/>
                      <w:sz w:val="22"/>
                      <w:szCs w:val="22"/>
                      <w:lang w:val="en-GB"/>
                    </w:rPr>
                    <w:t xml:space="preserve"> (%)</w:t>
                  </w:r>
                </w:p>
              </w:tc>
              <w:tc>
                <w:tcPr>
                  <w:tcW w:w="2867" w:type="dxa"/>
                  <w:tcBorders>
                    <w:left w:val="single" w:sz="1" w:space="0" w:color="000000"/>
                    <w:bottom w:val="single" w:sz="4" w:space="0" w:color="auto"/>
                    <w:right w:val="single" w:sz="2" w:space="0" w:color="000000"/>
                  </w:tcBorders>
                </w:tcPr>
                <w:p w14:paraId="00183706" w14:textId="0E386FD4" w:rsidR="0057011A" w:rsidRPr="00275934" w:rsidRDefault="004331FE" w:rsidP="00474518">
                  <w:pPr>
                    <w:snapToGrid w:val="0"/>
                    <w:jc w:val="both"/>
                    <w:rPr>
                      <w:rFonts w:asciiTheme="minorHAnsi" w:hAnsiTheme="minorHAnsi" w:cstheme="minorHAnsi"/>
                      <w:sz w:val="22"/>
                      <w:szCs w:val="22"/>
                      <w:lang w:val="en-GB"/>
                    </w:rPr>
                  </w:pPr>
                  <w:r w:rsidRPr="004331FE">
                    <w:rPr>
                      <w:rFonts w:asciiTheme="minorHAnsi" w:hAnsiTheme="minorHAnsi" w:cstheme="minorHAnsi"/>
                      <w:sz w:val="18"/>
                      <w:szCs w:val="18"/>
                      <w:lang w:val="en-GB"/>
                    </w:rPr>
                    <w:t>As indicator for UAA</w:t>
                  </w:r>
                </w:p>
              </w:tc>
              <w:tc>
                <w:tcPr>
                  <w:tcW w:w="4220" w:type="dxa"/>
                  <w:tcBorders>
                    <w:top w:val="single" w:sz="2" w:space="0" w:color="000000"/>
                    <w:left w:val="single" w:sz="2" w:space="0" w:color="000000"/>
                    <w:bottom w:val="single" w:sz="4" w:space="0" w:color="auto"/>
                    <w:right w:val="single" w:sz="4" w:space="0" w:color="auto"/>
                  </w:tcBorders>
                  <w:shd w:val="clear" w:color="auto" w:fill="auto"/>
                </w:tcPr>
                <w:p w14:paraId="3CC42076" w14:textId="74A65349" w:rsidR="0057011A" w:rsidRPr="00275934" w:rsidRDefault="003D561F" w:rsidP="003D561F">
                  <w:pPr>
                    <w:snapToGrid w:val="0"/>
                    <w:jc w:val="both"/>
                    <w:rPr>
                      <w:rFonts w:asciiTheme="minorHAnsi" w:hAnsiTheme="minorHAnsi" w:cstheme="minorHAnsi"/>
                      <w:sz w:val="22"/>
                      <w:szCs w:val="22"/>
                      <w:lang w:val="en-GB"/>
                    </w:rPr>
                  </w:pPr>
                  <w:r w:rsidRPr="003D561F">
                    <w:rPr>
                      <w:rFonts w:asciiTheme="minorHAnsi" w:hAnsiTheme="minorHAnsi" w:cstheme="minorHAnsi"/>
                      <w:sz w:val="18"/>
                      <w:szCs w:val="18"/>
                      <w:lang w:val="en-GB"/>
                    </w:rPr>
                    <w:t>This indicator is useful for specifying the composition and weight of the various categories of</w:t>
                  </w:r>
                  <w:r>
                    <w:rPr>
                      <w:rFonts w:asciiTheme="minorHAnsi" w:hAnsiTheme="minorHAnsi" w:cstheme="minorHAnsi"/>
                      <w:sz w:val="18"/>
                      <w:szCs w:val="18"/>
                      <w:lang w:val="en-GB"/>
                    </w:rPr>
                    <w:t xml:space="preserve"> </w:t>
                  </w:r>
                  <w:r w:rsidRPr="003D561F">
                    <w:rPr>
                      <w:rFonts w:asciiTheme="minorHAnsi" w:hAnsiTheme="minorHAnsi" w:cstheme="minorHAnsi"/>
                      <w:sz w:val="18"/>
                      <w:szCs w:val="18"/>
                      <w:lang w:val="en-GB"/>
                    </w:rPr>
                    <w:t>crops that make up the UAA. In the context of the Community agricultural policy glossary,</w:t>
                  </w:r>
                  <w:r>
                    <w:rPr>
                      <w:rFonts w:asciiTheme="minorHAnsi" w:hAnsiTheme="minorHAnsi" w:cstheme="minorHAnsi"/>
                      <w:sz w:val="18"/>
                      <w:szCs w:val="18"/>
                      <w:lang w:val="en-GB"/>
                    </w:rPr>
                    <w:t xml:space="preserve"> </w:t>
                  </w:r>
                  <w:r w:rsidRPr="003D561F">
                    <w:rPr>
                      <w:rFonts w:asciiTheme="minorHAnsi" w:hAnsiTheme="minorHAnsi" w:cstheme="minorHAnsi"/>
                      <w:sz w:val="18"/>
                      <w:szCs w:val="18"/>
                      <w:lang w:val="en-GB"/>
                    </w:rPr>
                    <w:t>at the basis of the statistical survey of the General Census of Agriculture, it is defined</w:t>
                  </w:r>
                  <w:r>
                    <w:rPr>
                      <w:rFonts w:asciiTheme="minorHAnsi" w:hAnsiTheme="minorHAnsi" w:cstheme="minorHAnsi"/>
                      <w:sz w:val="18"/>
                      <w:szCs w:val="18"/>
                      <w:lang w:val="en-GB"/>
                    </w:rPr>
                    <w:t xml:space="preserve"> </w:t>
                  </w:r>
                  <w:r w:rsidRPr="003D561F">
                    <w:rPr>
                      <w:rFonts w:asciiTheme="minorHAnsi" w:hAnsiTheme="minorHAnsi" w:cstheme="minorHAnsi"/>
                      <w:sz w:val="18"/>
                      <w:szCs w:val="18"/>
                      <w:lang w:val="en-GB"/>
                    </w:rPr>
                    <w:t>from all the land invested in arable land, woody agricultural crops, family gardens and meadows</w:t>
                  </w:r>
                  <w:r>
                    <w:rPr>
                      <w:rFonts w:asciiTheme="minorHAnsi" w:hAnsiTheme="minorHAnsi" w:cstheme="minorHAnsi"/>
                      <w:sz w:val="18"/>
                      <w:szCs w:val="18"/>
                      <w:lang w:val="en-GB"/>
                    </w:rPr>
                    <w:t xml:space="preserve"> </w:t>
                  </w:r>
                  <w:r w:rsidRPr="003D561F">
                    <w:rPr>
                      <w:rFonts w:asciiTheme="minorHAnsi" w:hAnsiTheme="minorHAnsi" w:cstheme="minorHAnsi"/>
                      <w:sz w:val="18"/>
                      <w:szCs w:val="18"/>
                      <w:lang w:val="en-GB"/>
                    </w:rPr>
                    <w:t>permanent and pastures</w:t>
                  </w:r>
                </w:p>
              </w:tc>
            </w:tr>
            <w:tr w:rsidR="0057011A" w:rsidRPr="009D11DC" w14:paraId="0F0BCBBC" w14:textId="77777777" w:rsidTr="0057011A">
              <w:tc>
                <w:tcPr>
                  <w:tcW w:w="2379" w:type="dxa"/>
                  <w:tcBorders>
                    <w:top w:val="single" w:sz="4" w:space="0" w:color="auto"/>
                    <w:left w:val="single" w:sz="2" w:space="0" w:color="000000"/>
                    <w:bottom w:val="single" w:sz="4" w:space="0" w:color="auto"/>
                    <w:right w:val="single" w:sz="2" w:space="0" w:color="000000"/>
                  </w:tcBorders>
                  <w:shd w:val="clear" w:color="auto" w:fill="auto"/>
                </w:tcPr>
                <w:p w14:paraId="4DA296B4" w14:textId="0F79B9C3" w:rsidR="0057011A" w:rsidRDefault="0057011A" w:rsidP="008133EC">
                  <w:pPr>
                    <w:tabs>
                      <w:tab w:val="left" w:pos="1004"/>
                    </w:tabs>
                    <w:jc w:val="both"/>
                    <w:rPr>
                      <w:rFonts w:asciiTheme="minorHAnsi" w:hAnsiTheme="minorHAnsi" w:cstheme="minorHAnsi"/>
                      <w:sz w:val="22"/>
                      <w:szCs w:val="22"/>
                      <w:lang w:val="en-GB"/>
                    </w:rPr>
                  </w:pPr>
                  <w:r w:rsidRPr="007A5233">
                    <w:rPr>
                      <w:rFonts w:asciiTheme="minorHAnsi" w:hAnsiTheme="minorHAnsi" w:cstheme="minorHAnsi"/>
                      <w:sz w:val="22"/>
                      <w:szCs w:val="22"/>
                      <w:lang w:val="en-GB"/>
                    </w:rPr>
                    <w:t>Agricultural area cultivated with organic farming (</w:t>
                  </w:r>
                  <w:r>
                    <w:rPr>
                      <w:rFonts w:asciiTheme="minorHAnsi" w:hAnsiTheme="minorHAnsi" w:cstheme="minorHAnsi"/>
                      <w:sz w:val="22"/>
                      <w:szCs w:val="22"/>
                      <w:lang w:val="en-GB"/>
                    </w:rPr>
                    <w:t>OFA)</w:t>
                  </w:r>
                </w:p>
              </w:tc>
              <w:tc>
                <w:tcPr>
                  <w:tcW w:w="2867" w:type="dxa"/>
                  <w:tcBorders>
                    <w:top w:val="single" w:sz="4" w:space="0" w:color="auto"/>
                    <w:left w:val="single" w:sz="2" w:space="0" w:color="000000"/>
                    <w:bottom w:val="single" w:sz="4" w:space="0" w:color="auto"/>
                    <w:right w:val="single" w:sz="2" w:space="0" w:color="000000"/>
                  </w:tcBorders>
                </w:tcPr>
                <w:p w14:paraId="717C62AF" w14:textId="5AFF022D" w:rsidR="0057011A" w:rsidRPr="00275934" w:rsidRDefault="004331FE" w:rsidP="00474518">
                  <w:pPr>
                    <w:snapToGrid w:val="0"/>
                    <w:jc w:val="both"/>
                    <w:rPr>
                      <w:rFonts w:asciiTheme="minorHAnsi" w:hAnsiTheme="minorHAnsi" w:cstheme="minorHAnsi"/>
                      <w:sz w:val="22"/>
                      <w:szCs w:val="22"/>
                      <w:lang w:val="en-GB"/>
                    </w:rPr>
                  </w:pPr>
                  <w:r w:rsidRPr="004331FE">
                    <w:rPr>
                      <w:rFonts w:asciiTheme="minorHAnsi" w:hAnsiTheme="minorHAnsi" w:cstheme="minorHAnsi"/>
                      <w:sz w:val="18"/>
                      <w:szCs w:val="18"/>
                      <w:lang w:val="en-GB"/>
                    </w:rPr>
                    <w:t>As indicator for UAA</w:t>
                  </w:r>
                </w:p>
              </w:tc>
              <w:tc>
                <w:tcPr>
                  <w:tcW w:w="4220" w:type="dxa"/>
                  <w:tcBorders>
                    <w:top w:val="single" w:sz="4" w:space="0" w:color="auto"/>
                    <w:left w:val="single" w:sz="2" w:space="0" w:color="000000"/>
                    <w:bottom w:val="single" w:sz="4" w:space="0" w:color="auto"/>
                    <w:right w:val="single" w:sz="2" w:space="0" w:color="000000"/>
                  </w:tcBorders>
                  <w:shd w:val="clear" w:color="auto" w:fill="auto"/>
                </w:tcPr>
                <w:p w14:paraId="4BE2D7F9" w14:textId="0A4EBF16" w:rsidR="0057011A" w:rsidRPr="00275934" w:rsidRDefault="00B507A7" w:rsidP="00474518">
                  <w:pPr>
                    <w:snapToGrid w:val="0"/>
                    <w:jc w:val="both"/>
                    <w:rPr>
                      <w:rFonts w:asciiTheme="minorHAnsi" w:hAnsiTheme="minorHAnsi" w:cstheme="minorHAnsi"/>
                      <w:sz w:val="22"/>
                      <w:szCs w:val="22"/>
                      <w:lang w:val="en-GB"/>
                    </w:rPr>
                  </w:pPr>
                  <w:r w:rsidRPr="00B507A7">
                    <w:rPr>
                      <w:rFonts w:asciiTheme="minorHAnsi" w:hAnsiTheme="minorHAnsi" w:cstheme="minorHAnsi"/>
                      <w:sz w:val="18"/>
                      <w:szCs w:val="18"/>
                      <w:lang w:val="en-GB"/>
                    </w:rPr>
                    <w:t xml:space="preserve">The indicator identifies the agricultural area cultivated according to organic farming methods and techniques. Organic agriculture can be interpreted, also in terms of understanding the potential ecosystem services provided, as a production system that places emphasis </w:t>
                  </w:r>
                  <w:r w:rsidRPr="00B507A7">
                    <w:rPr>
                      <w:rFonts w:asciiTheme="minorHAnsi" w:hAnsiTheme="minorHAnsi" w:cstheme="minorHAnsi"/>
                      <w:sz w:val="18"/>
                      <w:szCs w:val="18"/>
                      <w:lang w:val="en-GB"/>
                    </w:rPr>
                    <w:lastRenderedPageBreak/>
                    <w:t xml:space="preserve">on environmental protection and animal welfare by reducing or eliminating the use of synthetic chemical </w:t>
                  </w:r>
                  <w:proofErr w:type="gramStart"/>
                  <w:r w:rsidRPr="00B507A7">
                    <w:rPr>
                      <w:rFonts w:asciiTheme="minorHAnsi" w:hAnsiTheme="minorHAnsi" w:cstheme="minorHAnsi"/>
                      <w:sz w:val="18"/>
                      <w:szCs w:val="18"/>
                      <w:lang w:val="en-GB"/>
                    </w:rPr>
                    <w:t>inputs ,</w:t>
                  </w:r>
                  <w:proofErr w:type="gramEnd"/>
                  <w:r w:rsidRPr="00B507A7">
                    <w:rPr>
                      <w:rFonts w:asciiTheme="minorHAnsi" w:hAnsiTheme="minorHAnsi" w:cstheme="minorHAnsi"/>
                      <w:sz w:val="18"/>
                      <w:szCs w:val="18"/>
                      <w:lang w:val="en-GB"/>
                    </w:rPr>
                    <w:t xml:space="preserve"> such as fertilizers and pesticides. The focus is therefore placed on the promotion of crop and </w:t>
                  </w:r>
                  <w:proofErr w:type="spellStart"/>
                  <w:r w:rsidRPr="00B507A7">
                    <w:rPr>
                      <w:rFonts w:asciiTheme="minorHAnsi" w:hAnsiTheme="minorHAnsi" w:cstheme="minorHAnsi"/>
                      <w:sz w:val="18"/>
                      <w:szCs w:val="18"/>
                      <w:lang w:val="en-GB"/>
                    </w:rPr>
                    <w:t>agro</w:t>
                  </w:r>
                  <w:proofErr w:type="spellEnd"/>
                  <w:r w:rsidRPr="00B507A7">
                    <w:rPr>
                      <w:rFonts w:asciiTheme="minorHAnsi" w:hAnsiTheme="minorHAnsi" w:cstheme="minorHAnsi"/>
                      <w:sz w:val="18"/>
                      <w:szCs w:val="18"/>
                      <w:lang w:val="en-GB"/>
                    </w:rPr>
                    <w:t>-ecosystem management practices for crop production and livestock breeding.</w:t>
                  </w:r>
                </w:p>
              </w:tc>
            </w:tr>
            <w:tr w:rsidR="0057011A" w:rsidRPr="009D11DC" w14:paraId="4D2D7CB3" w14:textId="77777777" w:rsidTr="0057011A">
              <w:tc>
                <w:tcPr>
                  <w:tcW w:w="2379" w:type="dxa"/>
                  <w:tcBorders>
                    <w:top w:val="single" w:sz="4" w:space="0" w:color="auto"/>
                    <w:left w:val="single" w:sz="2" w:space="0" w:color="000000"/>
                    <w:bottom w:val="single" w:sz="4" w:space="0" w:color="auto"/>
                    <w:right w:val="single" w:sz="2" w:space="0" w:color="000000"/>
                  </w:tcBorders>
                  <w:shd w:val="clear" w:color="auto" w:fill="auto"/>
                </w:tcPr>
                <w:p w14:paraId="0C552FA5" w14:textId="16B2271C" w:rsidR="0057011A" w:rsidRPr="007A5233" w:rsidRDefault="0057011A" w:rsidP="005116F1">
                  <w:pPr>
                    <w:tabs>
                      <w:tab w:val="left" w:pos="1004"/>
                    </w:tabs>
                    <w:rPr>
                      <w:rFonts w:asciiTheme="minorHAnsi" w:hAnsiTheme="minorHAnsi" w:cstheme="minorHAnsi"/>
                      <w:sz w:val="22"/>
                      <w:szCs w:val="22"/>
                      <w:lang w:val="en-GB"/>
                    </w:rPr>
                  </w:pPr>
                  <w:r>
                    <w:rPr>
                      <w:rFonts w:asciiTheme="minorHAnsi" w:hAnsiTheme="minorHAnsi" w:cstheme="minorHAnsi"/>
                      <w:sz w:val="22"/>
                      <w:szCs w:val="22"/>
                      <w:lang w:val="en-GB"/>
                    </w:rPr>
                    <w:lastRenderedPageBreak/>
                    <w:t>S</w:t>
                  </w:r>
                  <w:r w:rsidRPr="007A5233">
                    <w:rPr>
                      <w:rFonts w:asciiTheme="minorHAnsi" w:hAnsiTheme="minorHAnsi" w:cstheme="minorHAnsi"/>
                      <w:sz w:val="22"/>
                      <w:szCs w:val="22"/>
                      <w:lang w:val="en-GB"/>
                    </w:rPr>
                    <w:t>hare of organic agricultural area on utilized agricultural area</w:t>
                  </w:r>
                  <w:r w:rsidR="00F81696">
                    <w:rPr>
                      <w:rFonts w:asciiTheme="minorHAnsi" w:hAnsiTheme="minorHAnsi" w:cstheme="minorHAnsi"/>
                      <w:sz w:val="22"/>
                      <w:szCs w:val="22"/>
                      <w:lang w:val="en-GB"/>
                    </w:rPr>
                    <w:t xml:space="preserve"> (%)</w:t>
                  </w:r>
                </w:p>
                <w:p w14:paraId="7B252531" w14:textId="77777777" w:rsidR="0057011A" w:rsidRPr="007A5233" w:rsidRDefault="0057011A" w:rsidP="008133EC">
                  <w:pPr>
                    <w:tabs>
                      <w:tab w:val="left" w:pos="1004"/>
                    </w:tabs>
                    <w:jc w:val="both"/>
                    <w:rPr>
                      <w:rFonts w:asciiTheme="minorHAnsi" w:hAnsiTheme="minorHAnsi" w:cstheme="minorHAnsi"/>
                      <w:sz w:val="22"/>
                      <w:szCs w:val="22"/>
                      <w:lang w:val="en-GB"/>
                    </w:rPr>
                  </w:pPr>
                </w:p>
              </w:tc>
              <w:tc>
                <w:tcPr>
                  <w:tcW w:w="2867" w:type="dxa"/>
                  <w:tcBorders>
                    <w:top w:val="single" w:sz="4" w:space="0" w:color="auto"/>
                    <w:left w:val="single" w:sz="2" w:space="0" w:color="000000"/>
                    <w:bottom w:val="single" w:sz="4" w:space="0" w:color="auto"/>
                    <w:right w:val="single" w:sz="2" w:space="0" w:color="000000"/>
                  </w:tcBorders>
                </w:tcPr>
                <w:p w14:paraId="5B10BFDC" w14:textId="1E227949" w:rsidR="0057011A" w:rsidRPr="00275934" w:rsidRDefault="004331FE" w:rsidP="00474518">
                  <w:pPr>
                    <w:snapToGrid w:val="0"/>
                    <w:jc w:val="both"/>
                    <w:rPr>
                      <w:rFonts w:asciiTheme="minorHAnsi" w:hAnsiTheme="minorHAnsi" w:cstheme="minorHAnsi"/>
                      <w:sz w:val="22"/>
                      <w:szCs w:val="22"/>
                      <w:lang w:val="en-GB"/>
                    </w:rPr>
                  </w:pPr>
                  <w:r w:rsidRPr="004331FE">
                    <w:rPr>
                      <w:rFonts w:asciiTheme="minorHAnsi" w:hAnsiTheme="minorHAnsi" w:cstheme="minorHAnsi"/>
                      <w:sz w:val="18"/>
                      <w:szCs w:val="18"/>
                      <w:lang w:val="en-GB"/>
                    </w:rPr>
                    <w:t>As indicator for UAA</w:t>
                  </w:r>
                </w:p>
              </w:tc>
              <w:tc>
                <w:tcPr>
                  <w:tcW w:w="4220" w:type="dxa"/>
                  <w:tcBorders>
                    <w:top w:val="single" w:sz="4" w:space="0" w:color="auto"/>
                    <w:left w:val="single" w:sz="2" w:space="0" w:color="000000"/>
                    <w:bottom w:val="single" w:sz="4" w:space="0" w:color="auto"/>
                    <w:right w:val="single" w:sz="2" w:space="0" w:color="000000"/>
                  </w:tcBorders>
                  <w:shd w:val="clear" w:color="auto" w:fill="auto"/>
                </w:tcPr>
                <w:p w14:paraId="48C68372" w14:textId="66764D58" w:rsidR="00B507A7" w:rsidRPr="00F81696" w:rsidRDefault="00B507A7" w:rsidP="00B507A7">
                  <w:pPr>
                    <w:snapToGrid w:val="0"/>
                    <w:jc w:val="both"/>
                    <w:rPr>
                      <w:rFonts w:asciiTheme="minorHAnsi" w:hAnsiTheme="minorHAnsi" w:cstheme="minorHAnsi"/>
                      <w:sz w:val="18"/>
                      <w:szCs w:val="18"/>
                      <w:lang w:val="en-GB"/>
                    </w:rPr>
                  </w:pPr>
                  <w:r w:rsidRPr="00F81696">
                    <w:rPr>
                      <w:rFonts w:asciiTheme="minorHAnsi" w:hAnsiTheme="minorHAnsi" w:cstheme="minorHAnsi"/>
                      <w:sz w:val="18"/>
                      <w:szCs w:val="18"/>
                      <w:lang w:val="en-GB"/>
                    </w:rPr>
                    <w:t>The indicator, closely related to the previous one, identifies the sum of the surfaces</w:t>
                  </w:r>
                  <w:r w:rsidR="00F81696">
                    <w:rPr>
                      <w:rFonts w:asciiTheme="minorHAnsi" w:hAnsiTheme="minorHAnsi" w:cstheme="minorHAnsi"/>
                      <w:sz w:val="18"/>
                      <w:szCs w:val="18"/>
                      <w:lang w:val="en-GB"/>
                    </w:rPr>
                    <w:t xml:space="preserve"> </w:t>
                  </w:r>
                  <w:r w:rsidRPr="00F81696">
                    <w:rPr>
                      <w:rFonts w:asciiTheme="minorHAnsi" w:hAnsiTheme="minorHAnsi" w:cstheme="minorHAnsi"/>
                      <w:sz w:val="18"/>
                      <w:szCs w:val="18"/>
                      <w:lang w:val="en-GB"/>
                    </w:rPr>
                    <w:t>cultivated with organic methods (SAB) and of the areas undergoing conversion in proportion to</w:t>
                  </w:r>
                  <w:r w:rsidR="00F81696">
                    <w:rPr>
                      <w:rFonts w:asciiTheme="minorHAnsi" w:hAnsiTheme="minorHAnsi" w:cstheme="minorHAnsi"/>
                      <w:sz w:val="18"/>
                      <w:szCs w:val="18"/>
                      <w:lang w:val="en-GB"/>
                    </w:rPr>
                    <w:t xml:space="preserve"> </w:t>
                  </w:r>
                  <w:r w:rsidRPr="00F81696">
                    <w:rPr>
                      <w:rFonts w:asciiTheme="minorHAnsi" w:hAnsiTheme="minorHAnsi" w:cstheme="minorHAnsi"/>
                      <w:sz w:val="18"/>
                      <w:szCs w:val="18"/>
                      <w:lang w:val="en-GB"/>
                    </w:rPr>
                    <w:t>total utilized agricultural area (UAA). The indicator expresses the importance, in the context of</w:t>
                  </w:r>
                </w:p>
                <w:p w14:paraId="2C9D4CE4" w14:textId="39A7FC80" w:rsidR="0057011A" w:rsidRPr="00F81696" w:rsidRDefault="00B507A7" w:rsidP="00F81696">
                  <w:pPr>
                    <w:snapToGrid w:val="0"/>
                    <w:jc w:val="both"/>
                    <w:rPr>
                      <w:rFonts w:asciiTheme="minorHAnsi" w:hAnsiTheme="minorHAnsi" w:cstheme="minorHAnsi"/>
                      <w:sz w:val="18"/>
                      <w:szCs w:val="18"/>
                      <w:lang w:val="en-GB"/>
                    </w:rPr>
                  </w:pPr>
                  <w:r w:rsidRPr="00F81696">
                    <w:rPr>
                      <w:rFonts w:asciiTheme="minorHAnsi" w:hAnsiTheme="minorHAnsi" w:cstheme="minorHAnsi"/>
                      <w:sz w:val="18"/>
                      <w:szCs w:val="18"/>
                      <w:lang w:val="en-GB"/>
                    </w:rPr>
                    <w:t>surfaces identified as agricultural productive surfaces, of that part which works in such a way as to</w:t>
                  </w:r>
                  <w:r w:rsidR="00F81696">
                    <w:rPr>
                      <w:rFonts w:asciiTheme="minorHAnsi" w:hAnsiTheme="minorHAnsi" w:cstheme="minorHAnsi"/>
                      <w:sz w:val="18"/>
                      <w:szCs w:val="18"/>
                      <w:lang w:val="en-GB"/>
                    </w:rPr>
                    <w:t xml:space="preserve"> </w:t>
                  </w:r>
                  <w:r w:rsidRPr="00F81696">
                    <w:rPr>
                      <w:rFonts w:asciiTheme="minorHAnsi" w:hAnsiTheme="minorHAnsi" w:cstheme="minorHAnsi"/>
                      <w:sz w:val="18"/>
                      <w:szCs w:val="18"/>
                      <w:lang w:val="en-GB"/>
                    </w:rPr>
                    <w:t>reduce potential impacts, making the most of the ecosystem services of the area and, at the same time, contributing to their development.</w:t>
                  </w:r>
                </w:p>
              </w:tc>
            </w:tr>
            <w:tr w:rsidR="0057011A" w:rsidRPr="009D11DC" w14:paraId="608685F1" w14:textId="77777777" w:rsidTr="0057011A">
              <w:tc>
                <w:tcPr>
                  <w:tcW w:w="2379" w:type="dxa"/>
                  <w:tcBorders>
                    <w:top w:val="single" w:sz="4" w:space="0" w:color="auto"/>
                    <w:left w:val="single" w:sz="2" w:space="0" w:color="000000"/>
                    <w:bottom w:val="single" w:sz="4" w:space="0" w:color="auto"/>
                    <w:right w:val="single" w:sz="2" w:space="0" w:color="000000"/>
                  </w:tcBorders>
                  <w:shd w:val="clear" w:color="auto" w:fill="auto"/>
                </w:tcPr>
                <w:p w14:paraId="75EC8378" w14:textId="40ED09DC" w:rsidR="0057011A" w:rsidRDefault="0057011A" w:rsidP="005116F1">
                  <w:pPr>
                    <w:tabs>
                      <w:tab w:val="left" w:pos="1004"/>
                    </w:tabs>
                    <w:rPr>
                      <w:rFonts w:asciiTheme="minorHAnsi" w:hAnsiTheme="minorHAnsi" w:cstheme="minorHAnsi"/>
                      <w:sz w:val="22"/>
                      <w:szCs w:val="22"/>
                      <w:lang w:val="en-GB"/>
                    </w:rPr>
                  </w:pPr>
                  <w:r w:rsidRPr="007A5233">
                    <w:rPr>
                      <w:rFonts w:asciiTheme="minorHAnsi" w:hAnsiTheme="minorHAnsi" w:cstheme="minorHAnsi"/>
                      <w:sz w:val="22"/>
                      <w:szCs w:val="22"/>
                      <w:lang w:val="en-GB"/>
                    </w:rPr>
                    <w:t>Quantities (</w:t>
                  </w:r>
                  <w:proofErr w:type="spellStart"/>
                  <w:r w:rsidRPr="007A5233">
                    <w:rPr>
                      <w:rFonts w:asciiTheme="minorHAnsi" w:hAnsiTheme="minorHAnsi" w:cstheme="minorHAnsi"/>
                      <w:sz w:val="22"/>
                      <w:szCs w:val="22"/>
                      <w:lang w:val="en-GB"/>
                    </w:rPr>
                    <w:t>q</w:t>
                  </w:r>
                  <w:r w:rsidR="00F91870">
                    <w:rPr>
                      <w:rFonts w:asciiTheme="minorHAnsi" w:hAnsiTheme="minorHAnsi" w:cstheme="minorHAnsi"/>
                      <w:sz w:val="22"/>
                      <w:szCs w:val="22"/>
                      <w:lang w:val="en-GB"/>
                    </w:rPr>
                    <w:t>ls</w:t>
                  </w:r>
                  <w:proofErr w:type="spellEnd"/>
                  <w:r w:rsidRPr="007A5233">
                    <w:rPr>
                      <w:rFonts w:asciiTheme="minorHAnsi" w:hAnsiTheme="minorHAnsi" w:cstheme="minorHAnsi"/>
                      <w:sz w:val="22"/>
                      <w:szCs w:val="22"/>
                      <w:lang w:val="en-GB"/>
                    </w:rPr>
                    <w:t>) of fertilizers distributed for agricultural use</w:t>
                  </w:r>
                </w:p>
              </w:tc>
              <w:tc>
                <w:tcPr>
                  <w:tcW w:w="2867" w:type="dxa"/>
                  <w:tcBorders>
                    <w:top w:val="single" w:sz="4" w:space="0" w:color="auto"/>
                    <w:left w:val="single" w:sz="2" w:space="0" w:color="000000"/>
                    <w:bottom w:val="single" w:sz="4" w:space="0" w:color="auto"/>
                    <w:right w:val="single" w:sz="2" w:space="0" w:color="000000"/>
                  </w:tcBorders>
                </w:tcPr>
                <w:p w14:paraId="0D7C8517" w14:textId="59A349B7" w:rsidR="0057011A" w:rsidRPr="004E5615" w:rsidRDefault="004E5615" w:rsidP="00474518">
                  <w:pPr>
                    <w:snapToGrid w:val="0"/>
                    <w:jc w:val="both"/>
                    <w:rPr>
                      <w:rFonts w:asciiTheme="minorHAnsi" w:hAnsiTheme="minorHAnsi" w:cstheme="minorHAnsi"/>
                      <w:sz w:val="16"/>
                      <w:szCs w:val="16"/>
                      <w:lang w:val="en-GB"/>
                    </w:rPr>
                  </w:pPr>
                  <w:r w:rsidRPr="004E5615">
                    <w:rPr>
                      <w:rFonts w:asciiTheme="minorHAnsi" w:hAnsiTheme="minorHAnsi" w:cstheme="minorHAnsi"/>
                      <w:sz w:val="16"/>
                      <w:szCs w:val="16"/>
                      <w:lang w:val="en-GB"/>
                    </w:rPr>
                    <w:t>The survey on the distribution of fertilizers for agricultural use is an annual census survey</w:t>
                  </w:r>
                  <w:r>
                    <w:rPr>
                      <w:rFonts w:asciiTheme="minorHAnsi" w:hAnsiTheme="minorHAnsi" w:cstheme="minorHAnsi"/>
                      <w:sz w:val="16"/>
                      <w:szCs w:val="16"/>
                      <w:lang w:val="en-GB"/>
                    </w:rPr>
                    <w:t xml:space="preserve">, implemented by ISTAT, </w:t>
                  </w:r>
                  <w:r w:rsidRPr="004E5615">
                    <w:rPr>
                      <w:rFonts w:asciiTheme="minorHAnsi" w:hAnsiTheme="minorHAnsi" w:cstheme="minorHAnsi"/>
                      <w:sz w:val="16"/>
                      <w:szCs w:val="16"/>
                      <w:lang w:val="en-GB"/>
                    </w:rPr>
                    <w:t>which detects the quantities of fertilizers produced or imported which have been distributed by individual companies, under their own brand or with foreign brands, in each province. The supply of the data required by '</w:t>
                  </w:r>
                  <w:proofErr w:type="spellStart"/>
                  <w:r w:rsidRPr="004E5615">
                    <w:rPr>
                      <w:rFonts w:asciiTheme="minorHAnsi" w:hAnsiTheme="minorHAnsi" w:cstheme="minorHAnsi"/>
                      <w:sz w:val="16"/>
                      <w:szCs w:val="16"/>
                      <w:lang w:val="en-GB"/>
                    </w:rPr>
                    <w:t>Istat</w:t>
                  </w:r>
                  <w:proofErr w:type="spellEnd"/>
                  <w:r w:rsidRPr="004E5615">
                    <w:rPr>
                      <w:rFonts w:asciiTheme="minorHAnsi" w:hAnsiTheme="minorHAnsi" w:cstheme="minorHAnsi"/>
                      <w:sz w:val="16"/>
                      <w:szCs w:val="16"/>
                      <w:lang w:val="en-GB"/>
                    </w:rPr>
                    <w:t xml:space="preserve"> is mandatory pursuant to art. 7 of the legislative decree n. 322/1989 and of the Presidential Decree of 15 December 2022, approving the 2020-2022 National Statistical Programme, 2021-2022 update and the attached list of surveys which imply the obligation to respond for private subjects; in the event of no response, no fine will be applied.</w:t>
                  </w:r>
                </w:p>
              </w:tc>
              <w:tc>
                <w:tcPr>
                  <w:tcW w:w="4220" w:type="dxa"/>
                  <w:tcBorders>
                    <w:top w:val="single" w:sz="4" w:space="0" w:color="auto"/>
                    <w:left w:val="single" w:sz="2" w:space="0" w:color="000000"/>
                    <w:bottom w:val="single" w:sz="4" w:space="0" w:color="auto"/>
                    <w:right w:val="single" w:sz="2" w:space="0" w:color="000000"/>
                  </w:tcBorders>
                  <w:shd w:val="clear" w:color="auto" w:fill="auto"/>
                </w:tcPr>
                <w:p w14:paraId="7D0A70FC" w14:textId="1EBA472D" w:rsidR="0057011A" w:rsidRPr="006D6843" w:rsidRDefault="006D6843" w:rsidP="006D6843">
                  <w:pPr>
                    <w:snapToGrid w:val="0"/>
                    <w:jc w:val="both"/>
                    <w:rPr>
                      <w:rFonts w:asciiTheme="minorHAnsi" w:hAnsiTheme="minorHAnsi" w:cstheme="minorHAnsi"/>
                      <w:sz w:val="18"/>
                      <w:szCs w:val="18"/>
                      <w:lang w:val="en-GB"/>
                    </w:rPr>
                  </w:pPr>
                  <w:r w:rsidRPr="006D6843">
                    <w:rPr>
                      <w:rFonts w:asciiTheme="minorHAnsi" w:hAnsiTheme="minorHAnsi" w:cstheme="minorHAnsi"/>
                      <w:sz w:val="18"/>
                      <w:szCs w:val="18"/>
                      <w:lang w:val="en-GB"/>
                    </w:rPr>
                    <w:t>The indicator provides the quantities of fertilizers distributed, not the quantities used by</w:t>
                  </w:r>
                  <w:r>
                    <w:rPr>
                      <w:rFonts w:asciiTheme="minorHAnsi" w:hAnsiTheme="minorHAnsi" w:cstheme="minorHAnsi"/>
                      <w:sz w:val="18"/>
                      <w:szCs w:val="18"/>
                      <w:lang w:val="en-GB"/>
                    </w:rPr>
                    <w:t xml:space="preserve"> </w:t>
                  </w:r>
                  <w:r w:rsidRPr="006D6843">
                    <w:rPr>
                      <w:rFonts w:asciiTheme="minorHAnsi" w:hAnsiTheme="minorHAnsi" w:cstheme="minorHAnsi"/>
                      <w:sz w:val="18"/>
                      <w:szCs w:val="18"/>
                      <w:lang w:val="en-GB"/>
                    </w:rPr>
                    <w:t>farmers. It is an indicator of the potential of the agroecosystem in terms of contribution to</w:t>
                  </w:r>
                  <w:r>
                    <w:rPr>
                      <w:rFonts w:asciiTheme="minorHAnsi" w:hAnsiTheme="minorHAnsi" w:cstheme="minorHAnsi"/>
                      <w:sz w:val="18"/>
                      <w:szCs w:val="18"/>
                      <w:lang w:val="en-GB"/>
                    </w:rPr>
                    <w:t xml:space="preserve"> </w:t>
                  </w:r>
                  <w:r w:rsidRPr="006D6843">
                    <w:rPr>
                      <w:rFonts w:asciiTheme="minorHAnsi" w:hAnsiTheme="minorHAnsi" w:cstheme="minorHAnsi"/>
                      <w:sz w:val="18"/>
                      <w:szCs w:val="18"/>
                      <w:lang w:val="en-GB"/>
                    </w:rPr>
                    <w:t xml:space="preserve">an action of eutrophication of the superficial hydrographic network and of the coastal marine belt. </w:t>
                  </w:r>
                  <w:r>
                    <w:rPr>
                      <w:rFonts w:asciiTheme="minorHAnsi" w:hAnsiTheme="minorHAnsi" w:cstheme="minorHAnsi"/>
                      <w:sz w:val="18"/>
                      <w:szCs w:val="18"/>
                      <w:lang w:val="en-GB"/>
                    </w:rPr>
                    <w:t xml:space="preserve">The </w:t>
                  </w:r>
                  <w:r w:rsidRPr="006D6843">
                    <w:rPr>
                      <w:rFonts w:asciiTheme="minorHAnsi" w:hAnsiTheme="minorHAnsi" w:cstheme="minorHAnsi"/>
                      <w:sz w:val="18"/>
                      <w:szCs w:val="18"/>
                      <w:lang w:val="en-GB"/>
                    </w:rPr>
                    <w:t>quantities of fertilizers (N and P) are therefore indirectly linked to this type of impact e</w:t>
                  </w:r>
                  <w:r>
                    <w:rPr>
                      <w:rFonts w:asciiTheme="minorHAnsi" w:hAnsiTheme="minorHAnsi" w:cstheme="minorHAnsi"/>
                      <w:sz w:val="18"/>
                      <w:szCs w:val="18"/>
                      <w:lang w:val="en-GB"/>
                    </w:rPr>
                    <w:t xml:space="preserve"> </w:t>
                  </w:r>
                  <w:r w:rsidRPr="006D6843">
                    <w:rPr>
                      <w:rFonts w:asciiTheme="minorHAnsi" w:hAnsiTheme="minorHAnsi" w:cstheme="minorHAnsi"/>
                      <w:sz w:val="18"/>
                      <w:szCs w:val="18"/>
                      <w:lang w:val="en-GB"/>
                    </w:rPr>
                    <w:t>its evolution is an indication of how the agricultural production system of the area is</w:t>
                  </w:r>
                  <w:r>
                    <w:rPr>
                      <w:rFonts w:asciiTheme="minorHAnsi" w:hAnsiTheme="minorHAnsi" w:cstheme="minorHAnsi"/>
                      <w:sz w:val="18"/>
                      <w:szCs w:val="18"/>
                      <w:lang w:val="en-GB"/>
                    </w:rPr>
                    <w:t xml:space="preserve"> </w:t>
                  </w:r>
                  <w:r w:rsidRPr="006D6843">
                    <w:rPr>
                      <w:rFonts w:asciiTheme="minorHAnsi" w:hAnsiTheme="minorHAnsi" w:cstheme="minorHAnsi"/>
                      <w:sz w:val="18"/>
                      <w:szCs w:val="18"/>
                      <w:lang w:val="en-GB"/>
                    </w:rPr>
                    <w:t>oriented towards a reduction in the contributions of chemicals, favouring actions that exploit</w:t>
                  </w:r>
                  <w:r w:rsidR="008A3FE7">
                    <w:rPr>
                      <w:rFonts w:asciiTheme="minorHAnsi" w:hAnsiTheme="minorHAnsi" w:cstheme="minorHAnsi"/>
                      <w:sz w:val="18"/>
                      <w:szCs w:val="18"/>
                      <w:lang w:val="en-GB"/>
                    </w:rPr>
                    <w:t xml:space="preserve"> natural</w:t>
                  </w:r>
                  <w:r w:rsidRPr="006D6843">
                    <w:rPr>
                      <w:rFonts w:asciiTheme="minorHAnsi" w:hAnsiTheme="minorHAnsi" w:cstheme="minorHAnsi"/>
                      <w:sz w:val="18"/>
                      <w:szCs w:val="18"/>
                      <w:lang w:val="en-GB"/>
                    </w:rPr>
                    <w:t xml:space="preserve"> fertility</w:t>
                  </w:r>
                  <w:r>
                    <w:rPr>
                      <w:rFonts w:asciiTheme="minorHAnsi" w:hAnsiTheme="minorHAnsi" w:cstheme="minorHAnsi"/>
                      <w:sz w:val="18"/>
                      <w:szCs w:val="18"/>
                      <w:lang w:val="en-GB"/>
                    </w:rPr>
                    <w:t xml:space="preserve"> </w:t>
                  </w:r>
                  <w:r w:rsidR="008A3FE7">
                    <w:rPr>
                      <w:rFonts w:asciiTheme="minorHAnsi" w:hAnsiTheme="minorHAnsi" w:cstheme="minorHAnsi"/>
                      <w:sz w:val="18"/>
                      <w:szCs w:val="18"/>
                      <w:lang w:val="en-GB"/>
                    </w:rPr>
                    <w:t xml:space="preserve">of </w:t>
                  </w:r>
                  <w:r w:rsidRPr="006D6843">
                    <w:rPr>
                      <w:rFonts w:asciiTheme="minorHAnsi" w:hAnsiTheme="minorHAnsi" w:cstheme="minorHAnsi"/>
                      <w:sz w:val="18"/>
                      <w:szCs w:val="18"/>
                      <w:lang w:val="en-GB"/>
                    </w:rPr>
                    <w:t>soils.</w:t>
                  </w:r>
                </w:p>
              </w:tc>
            </w:tr>
            <w:tr w:rsidR="006D6843" w:rsidRPr="009D11DC" w14:paraId="28D37B4C" w14:textId="77777777" w:rsidTr="0057011A">
              <w:tc>
                <w:tcPr>
                  <w:tcW w:w="2379" w:type="dxa"/>
                  <w:tcBorders>
                    <w:top w:val="single" w:sz="4" w:space="0" w:color="auto"/>
                    <w:left w:val="single" w:sz="2" w:space="0" w:color="000000"/>
                    <w:bottom w:val="single" w:sz="4" w:space="0" w:color="auto"/>
                    <w:right w:val="single" w:sz="2" w:space="0" w:color="000000"/>
                  </w:tcBorders>
                  <w:shd w:val="clear" w:color="auto" w:fill="auto"/>
                </w:tcPr>
                <w:p w14:paraId="420BE8D4" w14:textId="60A01C4E" w:rsidR="006D6843" w:rsidRPr="007A5233" w:rsidRDefault="006D6843" w:rsidP="006D6843">
                  <w:pPr>
                    <w:tabs>
                      <w:tab w:val="left" w:pos="1004"/>
                    </w:tabs>
                    <w:rPr>
                      <w:rFonts w:asciiTheme="minorHAnsi" w:hAnsiTheme="minorHAnsi" w:cstheme="minorHAnsi"/>
                      <w:sz w:val="22"/>
                      <w:szCs w:val="22"/>
                      <w:lang w:val="en-GB"/>
                    </w:rPr>
                  </w:pPr>
                  <w:r w:rsidRPr="007A5233">
                    <w:rPr>
                      <w:rFonts w:asciiTheme="minorHAnsi" w:hAnsiTheme="minorHAnsi" w:cstheme="minorHAnsi"/>
                      <w:sz w:val="22"/>
                      <w:szCs w:val="22"/>
                      <w:lang w:val="en-GB"/>
                    </w:rPr>
                    <w:t>Quantities (kg</w:t>
                  </w:r>
                  <w:r>
                    <w:rPr>
                      <w:rFonts w:asciiTheme="minorHAnsi" w:hAnsiTheme="minorHAnsi" w:cstheme="minorHAnsi"/>
                      <w:sz w:val="22"/>
                      <w:szCs w:val="22"/>
                      <w:lang w:val="en-GB"/>
                    </w:rPr>
                    <w:t>s</w:t>
                  </w:r>
                  <w:r w:rsidRPr="007A5233">
                    <w:rPr>
                      <w:rFonts w:asciiTheme="minorHAnsi" w:hAnsiTheme="minorHAnsi" w:cstheme="minorHAnsi"/>
                      <w:sz w:val="22"/>
                      <w:szCs w:val="22"/>
                      <w:lang w:val="en-GB"/>
                    </w:rPr>
                    <w:t>) of pesticides distributed for agricultural use</w:t>
                  </w:r>
                </w:p>
              </w:tc>
              <w:tc>
                <w:tcPr>
                  <w:tcW w:w="2867" w:type="dxa"/>
                  <w:tcBorders>
                    <w:top w:val="single" w:sz="4" w:space="0" w:color="auto"/>
                    <w:left w:val="single" w:sz="2" w:space="0" w:color="000000"/>
                    <w:bottom w:val="single" w:sz="4" w:space="0" w:color="auto"/>
                    <w:right w:val="single" w:sz="2" w:space="0" w:color="000000"/>
                  </w:tcBorders>
                </w:tcPr>
                <w:p w14:paraId="5DEFEF8B" w14:textId="71FD03CA" w:rsidR="006D6843" w:rsidRPr="00BA6737" w:rsidRDefault="00BA6737" w:rsidP="00BA6737">
                  <w:pPr>
                    <w:snapToGrid w:val="0"/>
                    <w:jc w:val="both"/>
                    <w:rPr>
                      <w:rFonts w:asciiTheme="minorHAnsi" w:hAnsiTheme="minorHAnsi" w:cstheme="minorHAnsi"/>
                      <w:sz w:val="16"/>
                      <w:szCs w:val="16"/>
                      <w:lang w:val="en-GB"/>
                    </w:rPr>
                  </w:pPr>
                  <w:r w:rsidRPr="00BA6737">
                    <w:rPr>
                      <w:rFonts w:asciiTheme="minorHAnsi" w:hAnsiTheme="minorHAnsi" w:cstheme="minorHAnsi"/>
                      <w:sz w:val="16"/>
                      <w:szCs w:val="16"/>
                      <w:lang w:val="en-GB"/>
                    </w:rPr>
                    <w:t xml:space="preserve">The survey on the use of plant protection products in agricultural crops is carried out in accordance with the provisions of EC Regulation no. 1185/2009 of the European Parliament and of the Council, </w:t>
                  </w:r>
                  <w:proofErr w:type="gramStart"/>
                  <w:r w:rsidRPr="00BA6737">
                    <w:rPr>
                      <w:rFonts w:asciiTheme="minorHAnsi" w:hAnsiTheme="minorHAnsi" w:cstheme="minorHAnsi"/>
                      <w:sz w:val="16"/>
                      <w:szCs w:val="16"/>
                      <w:lang w:val="en-GB"/>
                    </w:rPr>
                    <w:t>in order to</w:t>
                  </w:r>
                  <w:proofErr w:type="gramEnd"/>
                  <w:r w:rsidRPr="00BA6737">
                    <w:rPr>
                      <w:rFonts w:asciiTheme="minorHAnsi" w:hAnsiTheme="minorHAnsi" w:cstheme="minorHAnsi"/>
                      <w:sz w:val="16"/>
                      <w:szCs w:val="16"/>
                      <w:lang w:val="en-GB"/>
                    </w:rPr>
                    <w:t xml:space="preserve"> have data on the use of pesticides in agriculture.</w:t>
                  </w:r>
                  <w:r>
                    <w:rPr>
                      <w:rFonts w:asciiTheme="minorHAnsi" w:hAnsiTheme="minorHAnsi" w:cstheme="minorHAnsi"/>
                      <w:sz w:val="16"/>
                      <w:szCs w:val="16"/>
                      <w:lang w:val="en-GB"/>
                    </w:rPr>
                    <w:t xml:space="preserve"> </w:t>
                  </w:r>
                  <w:r w:rsidRPr="00BA6737">
                    <w:rPr>
                      <w:rFonts w:asciiTheme="minorHAnsi" w:hAnsiTheme="minorHAnsi" w:cstheme="minorHAnsi"/>
                      <w:sz w:val="16"/>
                      <w:szCs w:val="16"/>
                      <w:lang w:val="en-GB"/>
                    </w:rPr>
                    <w:t>The survey includes two annual sample surveys, in which farms are asked to indicate the use of plant protection products in the two agricultural crops selected for the reference year. The surveys are sample-</w:t>
                  </w:r>
                  <w:proofErr w:type="gramStart"/>
                  <w:r w:rsidRPr="00BA6737">
                    <w:rPr>
                      <w:rFonts w:asciiTheme="minorHAnsi" w:hAnsiTheme="minorHAnsi" w:cstheme="minorHAnsi"/>
                      <w:sz w:val="16"/>
                      <w:szCs w:val="16"/>
                      <w:lang w:val="en-GB"/>
                    </w:rPr>
                    <w:t>based</w:t>
                  </w:r>
                  <w:proofErr w:type="gramEnd"/>
                  <w:r w:rsidRPr="00BA6737">
                    <w:rPr>
                      <w:rFonts w:asciiTheme="minorHAnsi" w:hAnsiTheme="minorHAnsi" w:cstheme="minorHAnsi"/>
                      <w:sz w:val="16"/>
                      <w:szCs w:val="16"/>
                      <w:lang w:val="en-GB"/>
                    </w:rPr>
                    <w:t xml:space="preserve"> and the reference universes come from the Register of farms (farms that cultivate the two selected crops).</w:t>
                  </w:r>
                  <w:r w:rsidR="005E6DD8">
                    <w:rPr>
                      <w:rFonts w:asciiTheme="minorHAnsi" w:hAnsiTheme="minorHAnsi" w:cstheme="minorHAnsi"/>
                      <w:sz w:val="16"/>
                      <w:szCs w:val="16"/>
                      <w:lang w:val="en-GB"/>
                    </w:rPr>
                    <w:t xml:space="preserve"> </w:t>
                  </w:r>
                  <w:r w:rsidR="005E6DD8" w:rsidRPr="005E6DD8">
                    <w:rPr>
                      <w:rFonts w:asciiTheme="minorHAnsi" w:hAnsiTheme="minorHAnsi" w:cstheme="minorHAnsi"/>
                      <w:sz w:val="16"/>
                      <w:szCs w:val="16"/>
                      <w:lang w:val="en-GB"/>
                    </w:rPr>
                    <w:t>Since 2014, in relation to the purposes indicated in the National Action Plan on the sustainable use of plant protection products, the number of crops identified has increased from one to two per year within a group of 5: vines, durum wheat, tomato, potato, corn. The choice of crops took into account both the diffusion on the national territory and the quantity and type of active substances used (</w:t>
                  </w:r>
                  <w:proofErr w:type="gramStart"/>
                  <w:r w:rsidR="005E6DD8" w:rsidRPr="005E6DD8">
                    <w:rPr>
                      <w:rFonts w:asciiTheme="minorHAnsi" w:hAnsiTheme="minorHAnsi" w:cstheme="minorHAnsi"/>
                      <w:sz w:val="16"/>
                      <w:szCs w:val="16"/>
                      <w:lang w:val="en-GB"/>
                    </w:rPr>
                    <w:t>e.g.</w:t>
                  </w:r>
                  <w:proofErr w:type="gramEnd"/>
                  <w:r w:rsidR="005E6DD8" w:rsidRPr="005E6DD8">
                    <w:rPr>
                      <w:rFonts w:asciiTheme="minorHAnsi" w:hAnsiTheme="minorHAnsi" w:cstheme="minorHAnsi"/>
                      <w:sz w:val="16"/>
                      <w:szCs w:val="16"/>
                      <w:lang w:val="en-GB"/>
                    </w:rPr>
                    <w:t xml:space="preserve"> corn for herbicides, vine for fungicides and copper in particular, etc.).</w:t>
                  </w:r>
                </w:p>
              </w:tc>
              <w:tc>
                <w:tcPr>
                  <w:tcW w:w="4220" w:type="dxa"/>
                  <w:tcBorders>
                    <w:top w:val="single" w:sz="4" w:space="0" w:color="auto"/>
                    <w:left w:val="single" w:sz="2" w:space="0" w:color="000000"/>
                    <w:bottom w:val="single" w:sz="4" w:space="0" w:color="auto"/>
                    <w:right w:val="single" w:sz="2" w:space="0" w:color="000000"/>
                  </w:tcBorders>
                  <w:shd w:val="clear" w:color="auto" w:fill="auto"/>
                </w:tcPr>
                <w:p w14:paraId="58C5A23A" w14:textId="2990E067" w:rsidR="006D6843" w:rsidRPr="00275934" w:rsidRDefault="006D6843" w:rsidP="006D6843">
                  <w:pPr>
                    <w:snapToGrid w:val="0"/>
                    <w:jc w:val="both"/>
                    <w:rPr>
                      <w:rFonts w:asciiTheme="minorHAnsi" w:hAnsiTheme="minorHAnsi" w:cstheme="minorHAnsi"/>
                      <w:sz w:val="22"/>
                      <w:szCs w:val="22"/>
                      <w:lang w:val="en-GB"/>
                    </w:rPr>
                  </w:pPr>
                  <w:r w:rsidRPr="005610FA">
                    <w:rPr>
                      <w:rFonts w:asciiTheme="minorHAnsi" w:hAnsiTheme="minorHAnsi" w:cstheme="minorHAnsi"/>
                      <w:sz w:val="18"/>
                      <w:szCs w:val="18"/>
                      <w:lang w:val="en-GB"/>
                    </w:rPr>
                    <w:t>The indicator provides the quantities of plant protection products distributed (supply side). It</w:t>
                  </w:r>
                  <w:r>
                    <w:rPr>
                      <w:rFonts w:asciiTheme="minorHAnsi" w:hAnsiTheme="minorHAnsi" w:cstheme="minorHAnsi"/>
                      <w:sz w:val="18"/>
                      <w:szCs w:val="18"/>
                      <w:lang w:val="en-GB"/>
                    </w:rPr>
                    <w:t xml:space="preserve"> </w:t>
                  </w:r>
                  <w:r w:rsidRPr="005610FA">
                    <w:rPr>
                      <w:rFonts w:asciiTheme="minorHAnsi" w:hAnsiTheme="minorHAnsi" w:cstheme="minorHAnsi"/>
                      <w:sz w:val="18"/>
                      <w:szCs w:val="18"/>
                      <w:lang w:val="en-GB"/>
                    </w:rPr>
                    <w:t>identifies the quantity of chemical products (pesticides) distributed per surface. Its tracking</w:t>
                  </w:r>
                  <w:r>
                    <w:rPr>
                      <w:rFonts w:asciiTheme="minorHAnsi" w:hAnsiTheme="minorHAnsi" w:cstheme="minorHAnsi"/>
                      <w:sz w:val="18"/>
                      <w:szCs w:val="18"/>
                      <w:lang w:val="en-GB"/>
                    </w:rPr>
                    <w:t xml:space="preserve"> </w:t>
                  </w:r>
                  <w:r w:rsidRPr="005610FA">
                    <w:rPr>
                      <w:rFonts w:asciiTheme="minorHAnsi" w:hAnsiTheme="minorHAnsi" w:cstheme="minorHAnsi"/>
                      <w:sz w:val="18"/>
                      <w:szCs w:val="18"/>
                      <w:lang w:val="en-GB"/>
                    </w:rPr>
                    <w:t>constitutes an indication of how the agricultural production system of the area is oriented towards one</w:t>
                  </w:r>
                  <w:r>
                    <w:rPr>
                      <w:rFonts w:asciiTheme="minorHAnsi" w:hAnsiTheme="minorHAnsi" w:cstheme="minorHAnsi"/>
                      <w:sz w:val="18"/>
                      <w:szCs w:val="18"/>
                      <w:lang w:val="en-GB"/>
                    </w:rPr>
                    <w:t xml:space="preserve"> </w:t>
                  </w:r>
                  <w:r w:rsidRPr="005610FA">
                    <w:rPr>
                      <w:rFonts w:asciiTheme="minorHAnsi" w:hAnsiTheme="minorHAnsi" w:cstheme="minorHAnsi"/>
                      <w:sz w:val="18"/>
                      <w:szCs w:val="18"/>
                      <w:lang w:val="en-GB"/>
                    </w:rPr>
                    <w:t xml:space="preserve">reduction of chemical inputs, </w:t>
                  </w:r>
                  <w:r w:rsidR="000C6AA9" w:rsidRPr="005610FA">
                    <w:rPr>
                      <w:rFonts w:asciiTheme="minorHAnsi" w:hAnsiTheme="minorHAnsi" w:cstheme="minorHAnsi"/>
                      <w:sz w:val="18"/>
                      <w:szCs w:val="18"/>
                      <w:lang w:val="en-GB"/>
                    </w:rPr>
                    <w:t>favouring</w:t>
                  </w:r>
                  <w:r w:rsidRPr="005610FA">
                    <w:rPr>
                      <w:rFonts w:asciiTheme="minorHAnsi" w:hAnsiTheme="minorHAnsi" w:cstheme="minorHAnsi"/>
                      <w:sz w:val="18"/>
                      <w:szCs w:val="18"/>
                      <w:lang w:val="en-GB"/>
                    </w:rPr>
                    <w:t xml:space="preserve"> actions that exploit ecosystem services in</w:t>
                  </w:r>
                  <w:r>
                    <w:rPr>
                      <w:rFonts w:asciiTheme="minorHAnsi" w:hAnsiTheme="minorHAnsi" w:cstheme="minorHAnsi"/>
                      <w:sz w:val="18"/>
                      <w:szCs w:val="18"/>
                      <w:lang w:val="en-GB"/>
                    </w:rPr>
                    <w:t xml:space="preserve"> </w:t>
                  </w:r>
                  <w:r w:rsidRPr="005610FA">
                    <w:rPr>
                      <w:rFonts w:asciiTheme="minorHAnsi" w:hAnsiTheme="minorHAnsi" w:cstheme="minorHAnsi"/>
                      <w:sz w:val="18"/>
                      <w:szCs w:val="18"/>
                      <w:lang w:val="en-GB"/>
                    </w:rPr>
                    <w:t xml:space="preserve">terms of the possibility of reducing the need for such contributions, </w:t>
                  </w:r>
                  <w:r w:rsidR="000C6AA9" w:rsidRPr="005610FA">
                    <w:rPr>
                      <w:rFonts w:asciiTheme="minorHAnsi" w:hAnsiTheme="minorHAnsi" w:cstheme="minorHAnsi"/>
                      <w:sz w:val="18"/>
                      <w:szCs w:val="18"/>
                      <w:lang w:val="en-GB"/>
                    </w:rPr>
                    <w:t>favouring</w:t>
                  </w:r>
                  <w:r w:rsidRPr="005610FA">
                    <w:rPr>
                      <w:rFonts w:asciiTheme="minorHAnsi" w:hAnsiTheme="minorHAnsi" w:cstheme="minorHAnsi"/>
                      <w:sz w:val="18"/>
                      <w:szCs w:val="18"/>
                      <w:lang w:val="en-GB"/>
                    </w:rPr>
                    <w:t xml:space="preserve"> diversity and</w:t>
                  </w:r>
                  <w:r>
                    <w:rPr>
                      <w:rFonts w:asciiTheme="minorHAnsi" w:hAnsiTheme="minorHAnsi" w:cstheme="minorHAnsi"/>
                      <w:sz w:val="18"/>
                      <w:szCs w:val="18"/>
                      <w:lang w:val="en-GB"/>
                    </w:rPr>
                    <w:t xml:space="preserve"> </w:t>
                  </w:r>
                  <w:r w:rsidRPr="005610FA">
                    <w:rPr>
                      <w:rFonts w:asciiTheme="minorHAnsi" w:hAnsiTheme="minorHAnsi" w:cstheme="minorHAnsi"/>
                      <w:sz w:val="18"/>
                      <w:szCs w:val="18"/>
                      <w:lang w:val="en-GB"/>
                    </w:rPr>
                    <w:t>resilience of the agroecosystem with respect to various pathologies.</w:t>
                  </w:r>
                </w:p>
              </w:tc>
            </w:tr>
            <w:tr w:rsidR="006D6843" w:rsidRPr="009D11DC" w14:paraId="498043FA" w14:textId="77777777" w:rsidTr="0057011A">
              <w:tc>
                <w:tcPr>
                  <w:tcW w:w="2379" w:type="dxa"/>
                  <w:tcBorders>
                    <w:top w:val="single" w:sz="4" w:space="0" w:color="auto"/>
                    <w:left w:val="single" w:sz="2" w:space="0" w:color="000000"/>
                    <w:bottom w:val="single" w:sz="4" w:space="0" w:color="auto"/>
                    <w:right w:val="single" w:sz="2" w:space="0" w:color="000000"/>
                  </w:tcBorders>
                  <w:shd w:val="clear" w:color="auto" w:fill="auto"/>
                </w:tcPr>
                <w:p w14:paraId="111B3134" w14:textId="653B7486" w:rsidR="006D6843" w:rsidRPr="007A5233" w:rsidRDefault="006D6843" w:rsidP="006D6843">
                  <w:pPr>
                    <w:tabs>
                      <w:tab w:val="left" w:pos="1004"/>
                    </w:tabs>
                    <w:rPr>
                      <w:rFonts w:asciiTheme="minorHAnsi" w:hAnsiTheme="minorHAnsi" w:cstheme="minorHAnsi"/>
                      <w:sz w:val="22"/>
                      <w:szCs w:val="22"/>
                      <w:lang w:val="en-GB"/>
                    </w:rPr>
                  </w:pPr>
                  <w:r>
                    <w:rPr>
                      <w:rFonts w:asciiTheme="minorHAnsi" w:hAnsiTheme="minorHAnsi" w:cstheme="minorHAnsi"/>
                      <w:sz w:val="22"/>
                      <w:szCs w:val="22"/>
                      <w:lang w:val="en-GB"/>
                    </w:rPr>
                    <w:t>S</w:t>
                  </w:r>
                  <w:r w:rsidRPr="007A5233">
                    <w:rPr>
                      <w:rFonts w:asciiTheme="minorHAnsi" w:hAnsiTheme="minorHAnsi" w:cstheme="minorHAnsi"/>
                      <w:sz w:val="22"/>
                      <w:szCs w:val="22"/>
                      <w:lang w:val="en-GB"/>
                    </w:rPr>
                    <w:t>hare of irrigated area on UAA</w:t>
                  </w:r>
                  <w:r>
                    <w:rPr>
                      <w:rFonts w:asciiTheme="minorHAnsi" w:hAnsiTheme="minorHAnsi" w:cstheme="minorHAnsi"/>
                      <w:sz w:val="22"/>
                      <w:szCs w:val="22"/>
                      <w:lang w:val="en-GB"/>
                    </w:rPr>
                    <w:t xml:space="preserve"> (%)</w:t>
                  </w:r>
                </w:p>
              </w:tc>
              <w:tc>
                <w:tcPr>
                  <w:tcW w:w="2867" w:type="dxa"/>
                  <w:tcBorders>
                    <w:top w:val="single" w:sz="4" w:space="0" w:color="auto"/>
                    <w:left w:val="single" w:sz="2" w:space="0" w:color="000000"/>
                    <w:bottom w:val="single" w:sz="4" w:space="0" w:color="auto"/>
                    <w:right w:val="single" w:sz="2" w:space="0" w:color="000000"/>
                  </w:tcBorders>
                </w:tcPr>
                <w:p w14:paraId="5B3B60CB" w14:textId="3C2C25AF" w:rsidR="006D6843" w:rsidRPr="00275934" w:rsidRDefault="006D6843" w:rsidP="006D6843">
                  <w:pPr>
                    <w:snapToGrid w:val="0"/>
                    <w:jc w:val="both"/>
                    <w:rPr>
                      <w:rFonts w:asciiTheme="minorHAnsi" w:hAnsiTheme="minorHAnsi" w:cstheme="minorHAnsi"/>
                      <w:sz w:val="22"/>
                      <w:szCs w:val="22"/>
                      <w:lang w:val="en-GB"/>
                    </w:rPr>
                  </w:pPr>
                  <w:r w:rsidRPr="004331FE">
                    <w:rPr>
                      <w:rFonts w:asciiTheme="minorHAnsi" w:hAnsiTheme="minorHAnsi" w:cstheme="minorHAnsi"/>
                      <w:sz w:val="18"/>
                      <w:szCs w:val="18"/>
                      <w:lang w:val="en-GB"/>
                    </w:rPr>
                    <w:t>As indicator for UAA</w:t>
                  </w:r>
                </w:p>
              </w:tc>
              <w:tc>
                <w:tcPr>
                  <w:tcW w:w="4220" w:type="dxa"/>
                  <w:tcBorders>
                    <w:top w:val="single" w:sz="4" w:space="0" w:color="auto"/>
                    <w:left w:val="single" w:sz="2" w:space="0" w:color="000000"/>
                    <w:bottom w:val="single" w:sz="4" w:space="0" w:color="auto"/>
                    <w:right w:val="single" w:sz="2" w:space="0" w:color="000000"/>
                  </w:tcBorders>
                  <w:shd w:val="clear" w:color="auto" w:fill="auto"/>
                </w:tcPr>
                <w:p w14:paraId="0FFD41D6" w14:textId="1E4E3560" w:rsidR="006D6843" w:rsidRPr="00275934" w:rsidRDefault="006D6843" w:rsidP="006D6843">
                  <w:pPr>
                    <w:snapToGrid w:val="0"/>
                    <w:jc w:val="both"/>
                    <w:rPr>
                      <w:rFonts w:asciiTheme="minorHAnsi" w:hAnsiTheme="minorHAnsi" w:cstheme="minorHAnsi"/>
                      <w:sz w:val="22"/>
                      <w:szCs w:val="22"/>
                      <w:lang w:val="en-GB"/>
                    </w:rPr>
                  </w:pPr>
                  <w:r w:rsidRPr="00D17450">
                    <w:rPr>
                      <w:rFonts w:asciiTheme="minorHAnsi" w:hAnsiTheme="minorHAnsi" w:cstheme="minorHAnsi"/>
                      <w:sz w:val="18"/>
                      <w:szCs w:val="18"/>
                      <w:lang w:val="en-GB"/>
                    </w:rPr>
                    <w:t>The irrigation needs of the project area were linked during the analysis</w:t>
                  </w:r>
                  <w:r>
                    <w:rPr>
                      <w:rFonts w:asciiTheme="minorHAnsi" w:hAnsiTheme="minorHAnsi" w:cstheme="minorHAnsi"/>
                      <w:sz w:val="18"/>
                      <w:szCs w:val="18"/>
                      <w:lang w:val="en-GB"/>
                    </w:rPr>
                    <w:t xml:space="preserve"> </w:t>
                  </w:r>
                  <w:r w:rsidRPr="00D17450">
                    <w:rPr>
                      <w:rFonts w:asciiTheme="minorHAnsi" w:hAnsiTheme="minorHAnsi" w:cstheme="minorHAnsi"/>
                      <w:sz w:val="18"/>
                      <w:szCs w:val="18"/>
                      <w:lang w:val="en-GB"/>
                    </w:rPr>
                    <w:t>ecosystem, as well as direct pressure on surface water reserves (irrigation</w:t>
                  </w:r>
                  <w:r>
                    <w:rPr>
                      <w:rFonts w:asciiTheme="minorHAnsi" w:hAnsiTheme="minorHAnsi" w:cstheme="minorHAnsi"/>
                      <w:sz w:val="18"/>
                      <w:szCs w:val="18"/>
                      <w:lang w:val="en-GB"/>
                    </w:rPr>
                    <w:t xml:space="preserve"> </w:t>
                  </w:r>
                  <w:r w:rsidRPr="00D17450">
                    <w:rPr>
                      <w:rFonts w:asciiTheme="minorHAnsi" w:hAnsiTheme="minorHAnsi" w:cstheme="minorHAnsi"/>
                      <w:sz w:val="18"/>
                      <w:szCs w:val="18"/>
                      <w:lang w:val="en-GB"/>
                    </w:rPr>
                    <w:t>by withdrawal from watercourses) and underground (irrigation from wells), to some reported impacts</w:t>
                  </w:r>
                  <w:r>
                    <w:rPr>
                      <w:rFonts w:asciiTheme="minorHAnsi" w:hAnsiTheme="minorHAnsi" w:cstheme="minorHAnsi"/>
                      <w:sz w:val="18"/>
                      <w:szCs w:val="18"/>
                      <w:lang w:val="en-GB"/>
                    </w:rPr>
                    <w:t xml:space="preserve"> </w:t>
                  </w:r>
                  <w:r w:rsidRPr="00D17450">
                    <w:rPr>
                      <w:rFonts w:asciiTheme="minorHAnsi" w:hAnsiTheme="minorHAnsi" w:cstheme="minorHAnsi"/>
                      <w:sz w:val="18"/>
                      <w:szCs w:val="18"/>
                      <w:lang w:val="en-GB"/>
                    </w:rPr>
                    <w:t>by stakeholders. Among these, the main phenomenon is that of the ingression of the salt wedge into the</w:t>
                  </w:r>
                  <w:r>
                    <w:rPr>
                      <w:rFonts w:asciiTheme="minorHAnsi" w:hAnsiTheme="minorHAnsi" w:cstheme="minorHAnsi"/>
                      <w:sz w:val="18"/>
                      <w:szCs w:val="18"/>
                      <w:lang w:val="en-GB"/>
                    </w:rPr>
                    <w:t xml:space="preserve"> </w:t>
                  </w:r>
                  <w:r w:rsidRPr="00D17450">
                    <w:rPr>
                      <w:rFonts w:asciiTheme="minorHAnsi" w:hAnsiTheme="minorHAnsi" w:cstheme="minorHAnsi"/>
                      <w:sz w:val="18"/>
                      <w:szCs w:val="18"/>
                      <w:lang w:val="en-GB"/>
                    </w:rPr>
                    <w:t>coastal areas of the cultivated belts.</w:t>
                  </w:r>
                </w:p>
              </w:tc>
            </w:tr>
            <w:tr w:rsidR="006D6843" w:rsidRPr="009D11DC" w14:paraId="20FD90ED" w14:textId="77777777" w:rsidTr="0057011A">
              <w:tc>
                <w:tcPr>
                  <w:tcW w:w="2379" w:type="dxa"/>
                  <w:tcBorders>
                    <w:top w:val="single" w:sz="4" w:space="0" w:color="auto"/>
                    <w:left w:val="single" w:sz="2" w:space="0" w:color="000000"/>
                    <w:bottom w:val="single" w:sz="2" w:space="0" w:color="000000"/>
                    <w:right w:val="single" w:sz="2" w:space="0" w:color="000000"/>
                  </w:tcBorders>
                  <w:shd w:val="clear" w:color="auto" w:fill="auto"/>
                </w:tcPr>
                <w:p w14:paraId="1CF00F69" w14:textId="77777777" w:rsidR="006D6843" w:rsidRPr="001E08FF" w:rsidRDefault="006D6843" w:rsidP="006D6843">
                  <w:pPr>
                    <w:snapToGrid w:val="0"/>
                    <w:jc w:val="both"/>
                    <w:rPr>
                      <w:rFonts w:asciiTheme="minorHAnsi" w:hAnsiTheme="minorHAnsi" w:cstheme="minorHAnsi"/>
                      <w:sz w:val="18"/>
                      <w:szCs w:val="18"/>
                      <w:lang w:val="en-GB"/>
                    </w:rPr>
                  </w:pPr>
                  <w:r w:rsidRPr="001E08FF">
                    <w:rPr>
                      <w:rFonts w:asciiTheme="minorHAnsi" w:hAnsiTheme="minorHAnsi" w:cstheme="minorHAnsi"/>
                      <w:sz w:val="18"/>
                      <w:szCs w:val="18"/>
                      <w:lang w:val="en-GB"/>
                    </w:rPr>
                    <w:t xml:space="preserve">Share of farms using the </w:t>
                  </w:r>
                  <w:r w:rsidRPr="001E08FF">
                    <w:rPr>
                      <w:rFonts w:asciiTheme="minorHAnsi" w:hAnsiTheme="minorHAnsi" w:cstheme="minorHAnsi"/>
                      <w:sz w:val="18"/>
                      <w:szCs w:val="18"/>
                      <w:lang w:val="en-GB"/>
                    </w:rPr>
                    <w:lastRenderedPageBreak/>
                    <w:t>different irrigation methods</w:t>
                  </w:r>
                </w:p>
                <w:p w14:paraId="7A421694" w14:textId="77777777" w:rsidR="006D6843" w:rsidRPr="001E08FF" w:rsidRDefault="006D6843" w:rsidP="006D6843">
                  <w:pPr>
                    <w:snapToGrid w:val="0"/>
                    <w:rPr>
                      <w:rFonts w:asciiTheme="minorHAnsi" w:hAnsiTheme="minorHAnsi" w:cstheme="minorHAnsi"/>
                      <w:sz w:val="18"/>
                      <w:szCs w:val="18"/>
                      <w:lang w:val="en-GB"/>
                    </w:rPr>
                  </w:pPr>
                </w:p>
              </w:tc>
              <w:tc>
                <w:tcPr>
                  <w:tcW w:w="2867" w:type="dxa"/>
                  <w:tcBorders>
                    <w:top w:val="single" w:sz="4" w:space="0" w:color="auto"/>
                    <w:left w:val="single" w:sz="2" w:space="0" w:color="000000"/>
                    <w:bottom w:val="single" w:sz="2" w:space="0" w:color="000000"/>
                    <w:right w:val="single" w:sz="2" w:space="0" w:color="000000"/>
                  </w:tcBorders>
                </w:tcPr>
                <w:p w14:paraId="546921ED" w14:textId="7B2634D4" w:rsidR="006D6843" w:rsidRPr="001E08FF" w:rsidRDefault="006D6843" w:rsidP="006D6843">
                  <w:pPr>
                    <w:snapToGrid w:val="0"/>
                    <w:jc w:val="both"/>
                    <w:rPr>
                      <w:rFonts w:asciiTheme="minorHAnsi" w:hAnsiTheme="minorHAnsi" w:cstheme="minorHAnsi"/>
                      <w:sz w:val="18"/>
                      <w:szCs w:val="18"/>
                      <w:lang w:val="en-GB"/>
                    </w:rPr>
                  </w:pPr>
                  <w:r w:rsidRPr="001E08FF">
                    <w:rPr>
                      <w:rFonts w:asciiTheme="minorHAnsi" w:hAnsiTheme="minorHAnsi" w:cstheme="minorHAnsi"/>
                      <w:sz w:val="18"/>
                      <w:szCs w:val="18"/>
                      <w:lang w:val="en-GB"/>
                    </w:rPr>
                    <w:lastRenderedPageBreak/>
                    <w:t>As indicator for UAA</w:t>
                  </w:r>
                </w:p>
              </w:tc>
              <w:tc>
                <w:tcPr>
                  <w:tcW w:w="4220" w:type="dxa"/>
                  <w:tcBorders>
                    <w:top w:val="single" w:sz="4" w:space="0" w:color="auto"/>
                    <w:left w:val="single" w:sz="2" w:space="0" w:color="000000"/>
                    <w:bottom w:val="single" w:sz="2" w:space="0" w:color="000000"/>
                    <w:right w:val="single" w:sz="2" w:space="0" w:color="000000"/>
                  </w:tcBorders>
                  <w:shd w:val="clear" w:color="auto" w:fill="auto"/>
                </w:tcPr>
                <w:p w14:paraId="60476C2B" w14:textId="381A0BD4" w:rsidR="006D6843" w:rsidRPr="001E08FF" w:rsidRDefault="006D6843" w:rsidP="006D6843">
                  <w:pPr>
                    <w:snapToGrid w:val="0"/>
                    <w:jc w:val="both"/>
                    <w:rPr>
                      <w:rFonts w:asciiTheme="minorHAnsi" w:hAnsiTheme="minorHAnsi" w:cstheme="minorHAnsi"/>
                      <w:sz w:val="18"/>
                      <w:szCs w:val="18"/>
                      <w:lang w:val="en-GB"/>
                    </w:rPr>
                  </w:pPr>
                  <w:r w:rsidRPr="001E08FF">
                    <w:rPr>
                      <w:rFonts w:asciiTheme="minorHAnsi" w:hAnsiTheme="minorHAnsi" w:cstheme="minorHAnsi"/>
                      <w:sz w:val="18"/>
                      <w:szCs w:val="18"/>
                      <w:lang w:val="en-GB"/>
                    </w:rPr>
                    <w:t xml:space="preserve">The indicator divides the farms on the territory according </w:t>
                  </w:r>
                  <w:r w:rsidRPr="001E08FF">
                    <w:rPr>
                      <w:rFonts w:asciiTheme="minorHAnsi" w:hAnsiTheme="minorHAnsi" w:cstheme="minorHAnsi"/>
                      <w:sz w:val="18"/>
                      <w:szCs w:val="18"/>
                      <w:lang w:val="en-GB"/>
                    </w:rPr>
                    <w:lastRenderedPageBreak/>
                    <w:t>to the various irrigation systems used, like this</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how ISTAT classifies them for statistical accounting purposes. 41% of companies use the</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micro-irrigation, 30% sprinkling (rain) and 26% the surface flowing technique and</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lateral infiltration. Submersion, a practice used for rice cultivation, is only used</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in 1% of the companies in the project area. During the cause-and-effect analysis, even more was considered</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 xml:space="preserve">effective to implement an indicator that does not </w:t>
                  </w:r>
                  <w:proofErr w:type="gramStart"/>
                  <w:r w:rsidRPr="001E08FF">
                    <w:rPr>
                      <w:rFonts w:asciiTheme="minorHAnsi" w:hAnsiTheme="minorHAnsi" w:cstheme="minorHAnsi"/>
                      <w:sz w:val="18"/>
                      <w:szCs w:val="18"/>
                      <w:lang w:val="en-GB"/>
                    </w:rPr>
                    <w:t>take into account</w:t>
                  </w:r>
                  <w:proofErr w:type="gramEnd"/>
                  <w:r w:rsidRPr="001E08FF">
                    <w:rPr>
                      <w:rFonts w:asciiTheme="minorHAnsi" w:hAnsiTheme="minorHAnsi" w:cstheme="minorHAnsi"/>
                      <w:sz w:val="18"/>
                      <w:szCs w:val="18"/>
                      <w:lang w:val="en-GB"/>
                    </w:rPr>
                    <w:t xml:space="preserve"> the number of companies but rather</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of their real size, therefore of the utilized agricultural area. In this way, starting from</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assumption that the choice of one method rather than another depends on many factors, among which</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 xml:space="preserve">the type of crop, the water </w:t>
                  </w:r>
                  <w:proofErr w:type="gramStart"/>
                  <w:r w:rsidRPr="001E08FF">
                    <w:rPr>
                      <w:rFonts w:asciiTheme="minorHAnsi" w:hAnsiTheme="minorHAnsi" w:cstheme="minorHAnsi"/>
                      <w:sz w:val="18"/>
                      <w:szCs w:val="18"/>
                      <w:lang w:val="en-GB"/>
                    </w:rPr>
                    <w:t>availability</w:t>
                  </w:r>
                  <w:proofErr w:type="gramEnd"/>
                  <w:r w:rsidRPr="001E08FF">
                    <w:rPr>
                      <w:rFonts w:asciiTheme="minorHAnsi" w:hAnsiTheme="minorHAnsi" w:cstheme="minorHAnsi"/>
                      <w:sz w:val="18"/>
                      <w:szCs w:val="18"/>
                      <w:lang w:val="en-GB"/>
                    </w:rPr>
                    <w:t xml:space="preserve"> and the morphology of the land, it is possible to evaluate more</w:t>
                  </w:r>
                  <w:r>
                    <w:rPr>
                      <w:rFonts w:asciiTheme="minorHAnsi" w:hAnsiTheme="minorHAnsi" w:cstheme="minorHAnsi"/>
                      <w:sz w:val="18"/>
                      <w:szCs w:val="18"/>
                      <w:lang w:val="en-GB"/>
                    </w:rPr>
                    <w:t xml:space="preserve"> </w:t>
                  </w:r>
                  <w:r w:rsidRPr="001E08FF">
                    <w:rPr>
                      <w:rFonts w:asciiTheme="minorHAnsi" w:hAnsiTheme="minorHAnsi" w:cstheme="minorHAnsi"/>
                      <w:sz w:val="18"/>
                      <w:szCs w:val="18"/>
                      <w:lang w:val="en-GB"/>
                    </w:rPr>
                    <w:t>accurate any stress exerted by agricultural practices on water resources</w:t>
                  </w:r>
                  <w:r>
                    <w:rPr>
                      <w:rFonts w:asciiTheme="minorHAnsi" w:hAnsiTheme="minorHAnsi" w:cstheme="minorHAnsi"/>
                      <w:sz w:val="18"/>
                      <w:szCs w:val="18"/>
                      <w:lang w:val="en-GB"/>
                    </w:rPr>
                    <w:t>.</w:t>
                  </w:r>
                </w:p>
              </w:tc>
            </w:tr>
          </w:tbl>
          <w:p w14:paraId="663397B4" w14:textId="77777777" w:rsidR="00F06FBF" w:rsidRDefault="00F06FBF" w:rsidP="00474518">
            <w:pPr>
              <w:rPr>
                <w:rFonts w:asciiTheme="minorHAnsi" w:hAnsiTheme="minorHAnsi" w:cstheme="minorHAnsi"/>
                <w:sz w:val="22"/>
                <w:szCs w:val="22"/>
                <w:lang w:val="en-GB"/>
              </w:rPr>
            </w:pPr>
          </w:p>
          <w:p w14:paraId="0CBF3CB4" w14:textId="77777777" w:rsidR="00387044" w:rsidRDefault="00387044" w:rsidP="00474518">
            <w:pPr>
              <w:rPr>
                <w:rFonts w:asciiTheme="minorHAnsi" w:hAnsiTheme="minorHAnsi" w:cstheme="minorHAnsi"/>
                <w:sz w:val="22"/>
                <w:szCs w:val="22"/>
                <w:lang w:val="en-GB"/>
              </w:rPr>
            </w:pPr>
          </w:p>
          <w:p w14:paraId="1C7D9641" w14:textId="77777777" w:rsidR="00387044" w:rsidRPr="00387044" w:rsidRDefault="00387044" w:rsidP="00387044">
            <w:pPr>
              <w:widowControl/>
              <w:suppressAutoHyphens w:val="0"/>
              <w:autoSpaceDE w:val="0"/>
              <w:autoSpaceDN w:val="0"/>
              <w:adjustRightInd w:val="0"/>
              <w:rPr>
                <w:rFonts w:asciiTheme="minorHAnsi" w:eastAsiaTheme="minorEastAsia" w:hAnsiTheme="minorHAnsi" w:cs="Times New Roman"/>
                <w:kern w:val="0"/>
                <w:sz w:val="22"/>
                <w:lang w:val="en-GB" w:eastAsia="en-GB" w:bidi="ar-SA"/>
              </w:rPr>
            </w:pPr>
          </w:p>
          <w:p w14:paraId="18FA0C3D" w14:textId="77777777" w:rsidR="00387044" w:rsidRPr="00387044" w:rsidRDefault="00387044" w:rsidP="00387044">
            <w:pPr>
              <w:widowControl/>
              <w:suppressAutoHyphens w:val="0"/>
              <w:autoSpaceDE w:val="0"/>
              <w:autoSpaceDN w:val="0"/>
              <w:adjustRightInd w:val="0"/>
              <w:rPr>
                <w:rFonts w:asciiTheme="minorHAnsi" w:eastAsiaTheme="minorEastAsia" w:hAnsiTheme="minorHAnsi" w:cs="Times New Roman"/>
                <w:kern w:val="0"/>
                <w:sz w:val="22"/>
                <w:lang w:val="en-GB" w:eastAsia="en-GB" w:bidi="ar-SA"/>
              </w:rPr>
            </w:pPr>
            <w:r w:rsidRPr="00387044">
              <w:rPr>
                <w:rFonts w:asciiTheme="minorHAnsi" w:eastAsiaTheme="minorEastAsia" w:hAnsiTheme="minorHAnsi" w:cs="Calibri"/>
                <w:kern w:val="0"/>
                <w:sz w:val="22"/>
                <w:lang w:val="en-GB" w:eastAsia="en-GB" w:bidi="ar-SA"/>
              </w:rPr>
              <w:t>[AGRICOLTURA (Id=1961)]</w:t>
            </w:r>
          </w:p>
          <w:p w14:paraId="4BB444B8" w14:textId="77777777" w:rsidR="00387044" w:rsidRPr="00387044" w:rsidRDefault="00387044" w:rsidP="00387044">
            <w:pPr>
              <w:widowControl/>
              <w:suppressAutoHyphens w:val="0"/>
              <w:autoSpaceDE w:val="0"/>
              <w:autoSpaceDN w:val="0"/>
              <w:adjustRightInd w:val="0"/>
              <w:rPr>
                <w:rFonts w:asciiTheme="minorHAnsi" w:eastAsiaTheme="minorEastAsia" w:hAnsiTheme="minorHAnsi" w:cs="Calibri"/>
                <w:kern w:val="0"/>
                <w:sz w:val="22"/>
                <w:lang w:val="en-GB" w:eastAsia="en-GB" w:bidi="ar-SA"/>
              </w:rPr>
            </w:pPr>
          </w:p>
          <w:tbl>
            <w:tblPr>
              <w:tblStyle w:val="TableSimple1"/>
              <w:tblW w:w="0" w:type="auto"/>
              <w:tblInd w:w="0" w:type="dxa"/>
              <w:tblLayout w:type="fixed"/>
              <w:tblCellMar>
                <w:left w:w="108" w:type="dxa"/>
                <w:right w:w="108" w:type="dxa"/>
              </w:tblCellMar>
              <w:tblLook w:val="04A0" w:firstRow="1" w:lastRow="0" w:firstColumn="1" w:lastColumn="0" w:noHBand="0" w:noVBand="1"/>
            </w:tblPr>
            <w:tblGrid>
              <w:gridCol w:w="1516"/>
              <w:gridCol w:w="1134"/>
              <w:gridCol w:w="2552"/>
              <w:gridCol w:w="1276"/>
              <w:gridCol w:w="2551"/>
            </w:tblGrid>
            <w:tr w:rsidR="00387044" w:rsidRPr="009D11DC" w14:paraId="3CC3BDED" w14:textId="77777777" w:rsidTr="009D11DC">
              <w:tc>
                <w:tcPr>
                  <w:tcW w:w="9029" w:type="dxa"/>
                  <w:gridSpan w:val="5"/>
                  <w:tcMar>
                    <w:left w:w="108" w:type="dxa"/>
                    <w:right w:w="108" w:type="dxa"/>
                  </w:tcMar>
                </w:tcPr>
                <w:p w14:paraId="5DBD2866" w14:textId="77777777" w:rsidR="00387044" w:rsidRPr="00387044" w:rsidRDefault="00387044" w:rsidP="00387044">
                  <w:pPr>
                    <w:widowControl/>
                    <w:suppressAutoHyphens w:val="0"/>
                    <w:rPr>
                      <w:rFonts w:asciiTheme="minorHAnsi" w:eastAsiaTheme="minorEastAsia" w:hAnsiTheme="minorHAnsi" w:cs="Calibri"/>
                      <w:b/>
                      <w:kern w:val="0"/>
                      <w:sz w:val="22"/>
                      <w:lang w:eastAsia="en-GB" w:bidi="ar-SA"/>
                    </w:rPr>
                  </w:pPr>
                  <w:r w:rsidRPr="00387044">
                    <w:rPr>
                      <w:rFonts w:asciiTheme="minorHAnsi" w:eastAsiaTheme="minorEastAsia" w:hAnsiTheme="minorHAnsi" w:cs="Times New Roman"/>
                      <w:b/>
                      <w:kern w:val="0"/>
                      <w:sz w:val="22"/>
                      <w:lang w:eastAsia="en-GB" w:bidi="ar-SA"/>
                    </w:rPr>
                    <w:t>Indicators attached to component: AGRICOLTURA (Id=1961)</w:t>
                  </w:r>
                </w:p>
              </w:tc>
            </w:tr>
            <w:tr w:rsidR="00387044" w:rsidRPr="00387044" w14:paraId="79586FD6" w14:textId="77777777" w:rsidTr="008A146D">
              <w:tc>
                <w:tcPr>
                  <w:tcW w:w="1516" w:type="dxa"/>
                  <w:tcMar>
                    <w:left w:w="108" w:type="dxa"/>
                    <w:right w:w="108" w:type="dxa"/>
                  </w:tcMar>
                </w:tcPr>
                <w:p w14:paraId="3C5A0404"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b/>
                      <w:kern w:val="0"/>
                      <w:sz w:val="22"/>
                      <w:lang w:eastAsia="en-GB" w:bidi="ar-SA"/>
                    </w:rPr>
                    <w:t>Name</w:t>
                  </w:r>
                </w:p>
              </w:tc>
              <w:tc>
                <w:tcPr>
                  <w:tcW w:w="1134" w:type="dxa"/>
                  <w:tcMar>
                    <w:left w:w="108" w:type="dxa"/>
                    <w:right w:w="108" w:type="dxa"/>
                  </w:tcMar>
                </w:tcPr>
                <w:p w14:paraId="6458DBE7"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b/>
                      <w:kern w:val="0"/>
                      <w:sz w:val="22"/>
                      <w:lang w:eastAsia="en-GB" w:bidi="ar-SA"/>
                    </w:rPr>
                    <w:t>Description</w:t>
                  </w:r>
                </w:p>
              </w:tc>
              <w:tc>
                <w:tcPr>
                  <w:tcW w:w="2552" w:type="dxa"/>
                  <w:tcMar>
                    <w:left w:w="108" w:type="dxa"/>
                    <w:right w:w="108" w:type="dxa"/>
                  </w:tcMar>
                </w:tcPr>
                <w:p w14:paraId="3FF90D93"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roofErr w:type="spellStart"/>
                  <w:r w:rsidRPr="00387044">
                    <w:rPr>
                      <w:rFonts w:asciiTheme="minorHAnsi" w:eastAsiaTheme="minorEastAsia" w:hAnsiTheme="minorHAnsi" w:cs="Times New Roman"/>
                      <w:b/>
                      <w:kern w:val="0"/>
                      <w:sz w:val="22"/>
                      <w:lang w:eastAsia="en-GB" w:bidi="ar-SA"/>
                    </w:rPr>
                    <w:t>DataSource</w:t>
                  </w:r>
                  <w:proofErr w:type="spellEnd"/>
                </w:p>
              </w:tc>
              <w:tc>
                <w:tcPr>
                  <w:tcW w:w="1276" w:type="dxa"/>
                  <w:tcMar>
                    <w:left w:w="108" w:type="dxa"/>
                    <w:right w:w="108" w:type="dxa"/>
                  </w:tcMar>
                </w:tcPr>
                <w:p w14:paraId="508AA661" w14:textId="73FEE3E1"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b/>
                      <w:kern w:val="0"/>
                      <w:sz w:val="22"/>
                      <w:lang w:eastAsia="en-GB" w:bidi="ar-SA"/>
                    </w:rPr>
                    <w:t>Update</w:t>
                  </w:r>
                  <w:r w:rsidR="000C6AA9">
                    <w:rPr>
                      <w:rFonts w:asciiTheme="minorHAnsi" w:eastAsiaTheme="minorEastAsia" w:hAnsiTheme="minorHAnsi" w:cs="Times New Roman"/>
                      <w:b/>
                      <w:kern w:val="0"/>
                      <w:sz w:val="22"/>
                      <w:lang w:eastAsia="en-GB" w:bidi="ar-SA"/>
                    </w:rPr>
                    <w:t xml:space="preserve"> </w:t>
                  </w:r>
                  <w:r w:rsidRPr="00387044">
                    <w:rPr>
                      <w:rFonts w:asciiTheme="minorHAnsi" w:eastAsiaTheme="minorEastAsia" w:hAnsiTheme="minorHAnsi" w:cs="Times New Roman"/>
                      <w:b/>
                      <w:kern w:val="0"/>
                      <w:sz w:val="22"/>
                      <w:lang w:eastAsia="en-GB" w:bidi="ar-SA"/>
                    </w:rPr>
                    <w:t>Frequency</w:t>
                  </w:r>
                </w:p>
              </w:tc>
              <w:tc>
                <w:tcPr>
                  <w:tcW w:w="2551" w:type="dxa"/>
                  <w:tcMar>
                    <w:left w:w="108" w:type="dxa"/>
                    <w:right w:w="108" w:type="dxa"/>
                  </w:tcMar>
                </w:tcPr>
                <w:p w14:paraId="721DB93E"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b/>
                      <w:kern w:val="0"/>
                      <w:sz w:val="22"/>
                      <w:lang w:eastAsia="en-GB" w:bidi="ar-SA"/>
                    </w:rPr>
                    <w:t>Notes</w:t>
                  </w:r>
                </w:p>
              </w:tc>
            </w:tr>
            <w:tr w:rsidR="00387044" w:rsidRPr="00387044" w14:paraId="71582856" w14:textId="77777777" w:rsidTr="008A146D">
              <w:tc>
                <w:tcPr>
                  <w:tcW w:w="1516" w:type="dxa"/>
                  <w:tcMar>
                    <w:left w:w="108" w:type="dxa"/>
                    <w:right w:w="108" w:type="dxa"/>
                  </w:tcMar>
                </w:tcPr>
                <w:p w14:paraId="50C76FBC"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roofErr w:type="spellStart"/>
                  <w:r w:rsidRPr="00387044">
                    <w:rPr>
                      <w:rFonts w:asciiTheme="minorHAnsi" w:eastAsiaTheme="minorEastAsia" w:hAnsiTheme="minorHAnsi" w:cs="Times New Roman"/>
                      <w:kern w:val="0"/>
                      <w:sz w:val="22"/>
                      <w:lang w:eastAsia="en-GB" w:bidi="ar-SA"/>
                    </w:rPr>
                    <w:t>Ingressione</w:t>
                  </w:r>
                  <w:proofErr w:type="spellEnd"/>
                  <w:r w:rsidRPr="00387044">
                    <w:rPr>
                      <w:rFonts w:asciiTheme="minorHAnsi" w:eastAsiaTheme="minorEastAsia" w:hAnsiTheme="minorHAnsi" w:cs="Times New Roman"/>
                      <w:kern w:val="0"/>
                      <w:sz w:val="22"/>
                      <w:lang w:eastAsia="en-GB" w:bidi="ar-SA"/>
                    </w:rPr>
                    <w:t xml:space="preserve"> Cuneo Salino</w:t>
                  </w:r>
                </w:p>
              </w:tc>
              <w:tc>
                <w:tcPr>
                  <w:tcW w:w="1134" w:type="dxa"/>
                  <w:tcMar>
                    <w:left w:w="108" w:type="dxa"/>
                    <w:right w:w="108" w:type="dxa"/>
                  </w:tcMar>
                </w:tcPr>
                <w:p w14:paraId="0E16570B"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roofErr w:type="spellStart"/>
                  <w:r w:rsidRPr="00387044">
                    <w:rPr>
                      <w:rFonts w:asciiTheme="minorHAnsi" w:eastAsiaTheme="minorEastAsia" w:hAnsiTheme="minorHAnsi" w:cs="Times New Roman"/>
                      <w:kern w:val="0"/>
                      <w:sz w:val="22"/>
                      <w:lang w:eastAsia="en-GB" w:bidi="ar-SA"/>
                    </w:rPr>
                    <w:t>Cloruri</w:t>
                  </w:r>
                  <w:proofErr w:type="spellEnd"/>
                </w:p>
                <w:p w14:paraId="0A15E903"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roofErr w:type="spellStart"/>
                  <w:r w:rsidRPr="00387044">
                    <w:rPr>
                      <w:rFonts w:asciiTheme="minorHAnsi" w:eastAsiaTheme="minorEastAsia" w:hAnsiTheme="minorHAnsi" w:cs="Times New Roman"/>
                      <w:kern w:val="0"/>
                      <w:sz w:val="22"/>
                      <w:lang w:eastAsia="en-GB" w:bidi="ar-SA"/>
                    </w:rPr>
                    <w:t>Conducibilità</w:t>
                  </w:r>
                  <w:proofErr w:type="spellEnd"/>
                </w:p>
              </w:tc>
              <w:tc>
                <w:tcPr>
                  <w:tcW w:w="2552" w:type="dxa"/>
                  <w:tcMar>
                    <w:left w:w="108" w:type="dxa"/>
                    <w:right w:w="108" w:type="dxa"/>
                  </w:tcMar>
                </w:tcPr>
                <w:p w14:paraId="0598CB6B"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kern w:val="0"/>
                      <w:sz w:val="22"/>
                      <w:lang w:eastAsia="en-GB" w:bidi="ar-SA"/>
                    </w:rPr>
                    <w:t>ARPACAL (</w:t>
                  </w:r>
                  <w:proofErr w:type="spellStart"/>
                  <w:r w:rsidRPr="00387044">
                    <w:rPr>
                      <w:rFonts w:asciiTheme="minorHAnsi" w:eastAsiaTheme="minorEastAsia" w:hAnsiTheme="minorHAnsi" w:cs="Times New Roman"/>
                      <w:kern w:val="0"/>
                      <w:sz w:val="22"/>
                      <w:lang w:eastAsia="en-GB" w:bidi="ar-SA"/>
                    </w:rPr>
                    <w:t>verificare</w:t>
                  </w:r>
                  <w:proofErr w:type="spellEnd"/>
                  <w:r w:rsidRPr="00387044">
                    <w:rPr>
                      <w:rFonts w:asciiTheme="minorHAnsi" w:eastAsiaTheme="minorEastAsia" w:hAnsiTheme="minorHAnsi" w:cs="Times New Roman"/>
                      <w:kern w:val="0"/>
                      <w:sz w:val="22"/>
                      <w:lang w:eastAsia="en-GB" w:bidi="ar-SA"/>
                    </w:rPr>
                    <w:t>)</w:t>
                  </w:r>
                </w:p>
                <w:p w14:paraId="51C08B9B"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
              </w:tc>
              <w:tc>
                <w:tcPr>
                  <w:tcW w:w="1276" w:type="dxa"/>
                  <w:tcMar>
                    <w:left w:w="108" w:type="dxa"/>
                    <w:right w:w="108" w:type="dxa"/>
                  </w:tcMar>
                </w:tcPr>
                <w:p w14:paraId="62B89AF0"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
              </w:tc>
              <w:tc>
                <w:tcPr>
                  <w:tcW w:w="2551" w:type="dxa"/>
                  <w:tcMar>
                    <w:left w:w="108" w:type="dxa"/>
                    <w:right w:w="108" w:type="dxa"/>
                  </w:tcMar>
                </w:tcPr>
                <w:p w14:paraId="5F1CDD06"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
              </w:tc>
            </w:tr>
            <w:tr w:rsidR="00387044" w:rsidRPr="00387044" w14:paraId="683ABA4C" w14:textId="77777777" w:rsidTr="008A146D">
              <w:tc>
                <w:tcPr>
                  <w:tcW w:w="1516" w:type="dxa"/>
                  <w:tcMar>
                    <w:left w:w="108" w:type="dxa"/>
                    <w:right w:w="108" w:type="dxa"/>
                  </w:tcMar>
                </w:tcPr>
                <w:p w14:paraId="5E10606E"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t>Aziende</w:t>
                  </w:r>
                  <w:proofErr w:type="spellEnd"/>
                  <w:r w:rsidRPr="00387044">
                    <w:rPr>
                      <w:rFonts w:asciiTheme="minorHAnsi" w:eastAsiaTheme="minorEastAsia" w:hAnsiTheme="minorHAnsi" w:cs="Calibri"/>
                      <w:kern w:val="0"/>
                      <w:sz w:val="22"/>
                      <w:lang w:eastAsia="en-GB" w:bidi="ar-SA"/>
                    </w:rPr>
                    <w:t xml:space="preserve"> Agricole</w:t>
                  </w:r>
                </w:p>
              </w:tc>
              <w:tc>
                <w:tcPr>
                  <w:tcW w:w="1134" w:type="dxa"/>
                  <w:tcMar>
                    <w:left w:w="108" w:type="dxa"/>
                    <w:right w:w="108" w:type="dxa"/>
                  </w:tcMar>
                </w:tcPr>
                <w:p w14:paraId="35503919"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
              </w:tc>
              <w:tc>
                <w:tcPr>
                  <w:tcW w:w="2552" w:type="dxa"/>
                  <w:tcMar>
                    <w:left w:w="108" w:type="dxa"/>
                    <w:right w:w="108" w:type="dxa"/>
                  </w:tcMar>
                </w:tcPr>
                <w:p w14:paraId="61AB4574"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kern w:val="0"/>
                      <w:sz w:val="22"/>
                      <w:lang w:eastAsia="en-GB" w:bidi="ar-SA"/>
                    </w:rPr>
                    <w:t xml:space="preserve">ISTAT - </w:t>
                  </w:r>
                  <w:proofErr w:type="spellStart"/>
                  <w:r w:rsidRPr="00387044">
                    <w:rPr>
                      <w:rFonts w:asciiTheme="minorHAnsi" w:eastAsiaTheme="minorEastAsia" w:hAnsiTheme="minorHAnsi" w:cs="Times New Roman"/>
                      <w:kern w:val="0"/>
                      <w:sz w:val="22"/>
                      <w:lang w:eastAsia="en-GB" w:bidi="ar-SA"/>
                    </w:rPr>
                    <w:t>Censimento</w:t>
                  </w:r>
                  <w:proofErr w:type="spellEnd"/>
                  <w:r w:rsidRPr="00387044">
                    <w:rPr>
                      <w:rFonts w:asciiTheme="minorHAnsi" w:eastAsiaTheme="minorEastAsia" w:hAnsiTheme="minorHAnsi" w:cs="Times New Roman"/>
                      <w:kern w:val="0"/>
                      <w:sz w:val="22"/>
                      <w:lang w:eastAsia="en-GB" w:bidi="ar-SA"/>
                    </w:rPr>
                    <w:t xml:space="preserve"> </w:t>
                  </w:r>
                  <w:proofErr w:type="spellStart"/>
                  <w:r w:rsidRPr="00387044">
                    <w:rPr>
                      <w:rFonts w:asciiTheme="minorHAnsi" w:eastAsiaTheme="minorEastAsia" w:hAnsiTheme="minorHAnsi" w:cs="Times New Roman"/>
                      <w:kern w:val="0"/>
                      <w:sz w:val="22"/>
                      <w:lang w:eastAsia="en-GB" w:bidi="ar-SA"/>
                    </w:rPr>
                    <w:t>Generale</w:t>
                  </w:r>
                  <w:proofErr w:type="spellEnd"/>
                  <w:r w:rsidRPr="00387044">
                    <w:rPr>
                      <w:rFonts w:asciiTheme="minorHAnsi" w:eastAsiaTheme="minorEastAsia" w:hAnsiTheme="minorHAnsi" w:cs="Times New Roman"/>
                      <w:kern w:val="0"/>
                      <w:sz w:val="22"/>
                      <w:lang w:eastAsia="en-GB" w:bidi="ar-SA"/>
                    </w:rPr>
                    <w:t xml:space="preserve"> </w:t>
                  </w:r>
                  <w:proofErr w:type="spellStart"/>
                  <w:r w:rsidRPr="00387044">
                    <w:rPr>
                      <w:rFonts w:asciiTheme="minorHAnsi" w:eastAsiaTheme="minorEastAsia" w:hAnsiTheme="minorHAnsi" w:cs="Times New Roman"/>
                      <w:kern w:val="0"/>
                      <w:sz w:val="22"/>
                      <w:lang w:eastAsia="en-GB" w:bidi="ar-SA"/>
                    </w:rPr>
                    <w:t>dell'Agricoltura</w:t>
                  </w:r>
                  <w:proofErr w:type="spellEnd"/>
                </w:p>
              </w:tc>
              <w:tc>
                <w:tcPr>
                  <w:tcW w:w="1276" w:type="dxa"/>
                  <w:tcMar>
                    <w:left w:w="108" w:type="dxa"/>
                    <w:right w:w="108" w:type="dxa"/>
                  </w:tcMar>
                </w:tcPr>
                <w:p w14:paraId="02945706"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kern w:val="0"/>
                      <w:sz w:val="22"/>
                      <w:lang w:eastAsia="en-GB" w:bidi="ar-SA"/>
                    </w:rPr>
                    <w:t>10 Anni</w:t>
                  </w:r>
                </w:p>
              </w:tc>
              <w:tc>
                <w:tcPr>
                  <w:tcW w:w="2551" w:type="dxa"/>
                  <w:tcMar>
                    <w:left w:w="108" w:type="dxa"/>
                    <w:right w:w="108" w:type="dxa"/>
                  </w:tcMar>
                </w:tcPr>
                <w:p w14:paraId="0FDB3987"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
              </w:tc>
            </w:tr>
            <w:tr w:rsidR="00387044" w:rsidRPr="00387044" w14:paraId="69C87B77" w14:textId="77777777" w:rsidTr="008A146D">
              <w:tc>
                <w:tcPr>
                  <w:tcW w:w="1516" w:type="dxa"/>
                  <w:tcMar>
                    <w:left w:w="108" w:type="dxa"/>
                    <w:right w:w="108" w:type="dxa"/>
                  </w:tcMar>
                </w:tcPr>
                <w:p w14:paraId="3009E6AD"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SAB su SAU</w:t>
                  </w:r>
                </w:p>
              </w:tc>
              <w:tc>
                <w:tcPr>
                  <w:tcW w:w="1134" w:type="dxa"/>
                  <w:tcMar>
                    <w:left w:w="108" w:type="dxa"/>
                    <w:right w:w="108" w:type="dxa"/>
                  </w:tcMar>
                </w:tcPr>
                <w:p w14:paraId="06E3585D"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t>Indicatore</w:t>
                  </w:r>
                  <w:proofErr w:type="spellEnd"/>
                </w:p>
              </w:tc>
              <w:tc>
                <w:tcPr>
                  <w:tcW w:w="2552" w:type="dxa"/>
                  <w:tcMar>
                    <w:left w:w="108" w:type="dxa"/>
                    <w:right w:w="108" w:type="dxa"/>
                  </w:tcMar>
                </w:tcPr>
                <w:p w14:paraId="5AC18F45"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ISTAT - </w:t>
                  </w:r>
                  <w:proofErr w:type="spellStart"/>
                  <w:r w:rsidRPr="00387044">
                    <w:rPr>
                      <w:rFonts w:asciiTheme="minorHAnsi" w:eastAsiaTheme="minorEastAsia" w:hAnsiTheme="minorHAnsi" w:cs="Calibri"/>
                      <w:kern w:val="0"/>
                      <w:sz w:val="22"/>
                      <w:lang w:eastAsia="en-GB" w:bidi="ar-SA"/>
                    </w:rPr>
                    <w:t>Censimento</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Generale</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dell'Agricoltura</w:t>
                  </w:r>
                  <w:proofErr w:type="spellEnd"/>
                </w:p>
              </w:tc>
              <w:tc>
                <w:tcPr>
                  <w:tcW w:w="1276" w:type="dxa"/>
                  <w:tcMar>
                    <w:left w:w="108" w:type="dxa"/>
                    <w:right w:w="108" w:type="dxa"/>
                  </w:tcMar>
                </w:tcPr>
                <w:p w14:paraId="4EA23FB4"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10 Anni</w:t>
                  </w:r>
                </w:p>
              </w:tc>
              <w:tc>
                <w:tcPr>
                  <w:tcW w:w="2551" w:type="dxa"/>
                  <w:tcMar>
                    <w:left w:w="108" w:type="dxa"/>
                    <w:right w:w="108" w:type="dxa"/>
                  </w:tcMar>
                </w:tcPr>
                <w:p w14:paraId="4172BCF9"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Query</w:t>
                  </w:r>
                </w:p>
              </w:tc>
            </w:tr>
            <w:tr w:rsidR="00387044" w:rsidRPr="00387044" w14:paraId="12982067" w14:textId="77777777" w:rsidTr="008A146D">
              <w:tc>
                <w:tcPr>
                  <w:tcW w:w="1516" w:type="dxa"/>
                  <w:tcMar>
                    <w:left w:w="108" w:type="dxa"/>
                    <w:right w:w="108" w:type="dxa"/>
                  </w:tcMar>
                </w:tcPr>
                <w:p w14:paraId="4B356A5B"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 SAU </w:t>
                  </w:r>
                  <w:proofErr w:type="spellStart"/>
                  <w:r w:rsidRPr="00387044">
                    <w:rPr>
                      <w:rFonts w:asciiTheme="minorHAnsi" w:eastAsiaTheme="minorEastAsia" w:hAnsiTheme="minorHAnsi" w:cs="Calibri"/>
                      <w:kern w:val="0"/>
                      <w:sz w:val="22"/>
                      <w:lang w:eastAsia="en-GB" w:bidi="ar-SA"/>
                    </w:rPr>
                    <w:t>irrigata</w:t>
                  </w:r>
                  <w:proofErr w:type="spellEnd"/>
                </w:p>
              </w:tc>
              <w:tc>
                <w:tcPr>
                  <w:tcW w:w="1134" w:type="dxa"/>
                  <w:tcMar>
                    <w:left w:w="108" w:type="dxa"/>
                    <w:right w:w="108" w:type="dxa"/>
                  </w:tcMar>
                </w:tcPr>
                <w:p w14:paraId="5B3E1500"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t>Indicatore</w:t>
                  </w:r>
                  <w:proofErr w:type="spellEnd"/>
                </w:p>
              </w:tc>
              <w:tc>
                <w:tcPr>
                  <w:tcW w:w="2552" w:type="dxa"/>
                  <w:tcMar>
                    <w:left w:w="108" w:type="dxa"/>
                    <w:right w:w="108" w:type="dxa"/>
                  </w:tcMar>
                </w:tcPr>
                <w:p w14:paraId="77B88913"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ISTAT - </w:t>
                  </w:r>
                  <w:proofErr w:type="spellStart"/>
                  <w:r w:rsidRPr="00387044">
                    <w:rPr>
                      <w:rFonts w:asciiTheme="minorHAnsi" w:eastAsiaTheme="minorEastAsia" w:hAnsiTheme="minorHAnsi" w:cs="Calibri"/>
                      <w:kern w:val="0"/>
                      <w:sz w:val="22"/>
                      <w:lang w:eastAsia="en-GB" w:bidi="ar-SA"/>
                    </w:rPr>
                    <w:t>Censimento</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Generale</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dell'Agricoltura</w:t>
                  </w:r>
                  <w:proofErr w:type="spellEnd"/>
                </w:p>
              </w:tc>
              <w:tc>
                <w:tcPr>
                  <w:tcW w:w="1276" w:type="dxa"/>
                  <w:tcMar>
                    <w:left w:w="108" w:type="dxa"/>
                    <w:right w:w="108" w:type="dxa"/>
                  </w:tcMar>
                </w:tcPr>
                <w:p w14:paraId="7D6F8334"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10 Anni</w:t>
                  </w:r>
                </w:p>
              </w:tc>
              <w:tc>
                <w:tcPr>
                  <w:tcW w:w="2551" w:type="dxa"/>
                  <w:tcMar>
                    <w:left w:w="108" w:type="dxa"/>
                    <w:right w:w="108" w:type="dxa"/>
                  </w:tcMar>
                </w:tcPr>
                <w:p w14:paraId="3A0951E9"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Query</w:t>
                  </w:r>
                </w:p>
              </w:tc>
            </w:tr>
            <w:tr w:rsidR="00387044" w:rsidRPr="00387044" w14:paraId="7D68343B" w14:textId="77777777" w:rsidTr="008A146D">
              <w:tc>
                <w:tcPr>
                  <w:tcW w:w="1516" w:type="dxa"/>
                  <w:tcMar>
                    <w:left w:w="108" w:type="dxa"/>
                    <w:right w:w="108" w:type="dxa"/>
                  </w:tcMar>
                </w:tcPr>
                <w:p w14:paraId="711FD134"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 SAU su </w:t>
                  </w:r>
                  <w:proofErr w:type="spellStart"/>
                  <w:r w:rsidRPr="00387044">
                    <w:rPr>
                      <w:rFonts w:asciiTheme="minorHAnsi" w:eastAsiaTheme="minorEastAsia" w:hAnsiTheme="minorHAnsi" w:cs="Calibri"/>
                      <w:kern w:val="0"/>
                      <w:sz w:val="22"/>
                      <w:lang w:eastAsia="en-GB" w:bidi="ar-SA"/>
                    </w:rPr>
                    <w:t>Superficie</w:t>
                  </w:r>
                  <w:proofErr w:type="spellEnd"/>
                  <w:r w:rsidRPr="00387044">
                    <w:rPr>
                      <w:rFonts w:asciiTheme="minorHAnsi" w:eastAsiaTheme="minorEastAsia" w:hAnsiTheme="minorHAnsi" w:cs="Calibri"/>
                      <w:kern w:val="0"/>
                      <w:sz w:val="22"/>
                      <w:lang w:eastAsia="en-GB" w:bidi="ar-SA"/>
                    </w:rPr>
                    <w:t xml:space="preserve"> Comunale</w:t>
                  </w:r>
                </w:p>
              </w:tc>
              <w:tc>
                <w:tcPr>
                  <w:tcW w:w="1134" w:type="dxa"/>
                  <w:tcMar>
                    <w:left w:w="108" w:type="dxa"/>
                    <w:right w:w="108" w:type="dxa"/>
                  </w:tcMar>
                </w:tcPr>
                <w:p w14:paraId="6CA9A429"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t>Indicatore</w:t>
                  </w:r>
                  <w:proofErr w:type="spellEnd"/>
                </w:p>
              </w:tc>
              <w:tc>
                <w:tcPr>
                  <w:tcW w:w="2552" w:type="dxa"/>
                  <w:tcMar>
                    <w:left w:w="108" w:type="dxa"/>
                    <w:right w:w="108" w:type="dxa"/>
                  </w:tcMar>
                </w:tcPr>
                <w:p w14:paraId="430BA4DE"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ISTAT - </w:t>
                  </w:r>
                  <w:proofErr w:type="spellStart"/>
                  <w:r w:rsidRPr="00387044">
                    <w:rPr>
                      <w:rFonts w:asciiTheme="minorHAnsi" w:eastAsiaTheme="minorEastAsia" w:hAnsiTheme="minorHAnsi" w:cs="Calibri"/>
                      <w:kern w:val="0"/>
                      <w:sz w:val="22"/>
                      <w:lang w:eastAsia="en-GB" w:bidi="ar-SA"/>
                    </w:rPr>
                    <w:t>Censimento</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Generale</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dell'Agricoltura</w:t>
                  </w:r>
                  <w:proofErr w:type="spellEnd"/>
                </w:p>
              </w:tc>
              <w:tc>
                <w:tcPr>
                  <w:tcW w:w="1276" w:type="dxa"/>
                  <w:tcMar>
                    <w:left w:w="108" w:type="dxa"/>
                    <w:right w:w="108" w:type="dxa"/>
                  </w:tcMar>
                </w:tcPr>
                <w:p w14:paraId="30C0A8BF"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10 Anni</w:t>
                  </w:r>
                </w:p>
              </w:tc>
              <w:tc>
                <w:tcPr>
                  <w:tcW w:w="2551" w:type="dxa"/>
                  <w:tcMar>
                    <w:left w:w="108" w:type="dxa"/>
                    <w:right w:w="108" w:type="dxa"/>
                  </w:tcMar>
                </w:tcPr>
                <w:p w14:paraId="6A1687E4"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NB: Considerare solo il 2010 in quanto è stata utilizzata la superficie comunale al 2010. Negli anni precedenti ci sono state delle variazioni dei confini (ad esempio un ridimensionamento di Trebisacce per cui vengono percentuali di SAU superiori al 100% della superficie totale nel 1982).</w:t>
                  </w:r>
                </w:p>
              </w:tc>
            </w:tr>
            <w:tr w:rsidR="00387044" w:rsidRPr="00387044" w14:paraId="0C5E7A10" w14:textId="77777777" w:rsidTr="008A146D">
              <w:tc>
                <w:tcPr>
                  <w:tcW w:w="1516" w:type="dxa"/>
                  <w:tcMar>
                    <w:left w:w="108" w:type="dxa"/>
                    <w:right w:w="108" w:type="dxa"/>
                  </w:tcMar>
                </w:tcPr>
                <w:p w14:paraId="21A8A5AF"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 SAT su </w:t>
                  </w:r>
                  <w:proofErr w:type="spellStart"/>
                  <w:r w:rsidRPr="00387044">
                    <w:rPr>
                      <w:rFonts w:asciiTheme="minorHAnsi" w:eastAsiaTheme="minorEastAsia" w:hAnsiTheme="minorHAnsi" w:cs="Calibri"/>
                      <w:kern w:val="0"/>
                      <w:sz w:val="22"/>
                      <w:lang w:eastAsia="en-GB" w:bidi="ar-SA"/>
                    </w:rPr>
                    <w:t>Superficie</w:t>
                  </w:r>
                  <w:proofErr w:type="spellEnd"/>
                  <w:r w:rsidRPr="00387044">
                    <w:rPr>
                      <w:rFonts w:asciiTheme="minorHAnsi" w:eastAsiaTheme="minorEastAsia" w:hAnsiTheme="minorHAnsi" w:cs="Calibri"/>
                      <w:kern w:val="0"/>
                      <w:sz w:val="22"/>
                      <w:lang w:eastAsia="en-GB" w:bidi="ar-SA"/>
                    </w:rPr>
                    <w:t xml:space="preserve"> Comunale</w:t>
                  </w:r>
                </w:p>
              </w:tc>
              <w:tc>
                <w:tcPr>
                  <w:tcW w:w="1134" w:type="dxa"/>
                  <w:tcMar>
                    <w:left w:w="108" w:type="dxa"/>
                    <w:right w:w="108" w:type="dxa"/>
                  </w:tcMar>
                </w:tcPr>
                <w:p w14:paraId="5DE8F3ED"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t>Indicatore</w:t>
                  </w:r>
                  <w:proofErr w:type="spellEnd"/>
                </w:p>
              </w:tc>
              <w:tc>
                <w:tcPr>
                  <w:tcW w:w="2552" w:type="dxa"/>
                  <w:tcMar>
                    <w:left w:w="108" w:type="dxa"/>
                    <w:right w:w="108" w:type="dxa"/>
                  </w:tcMar>
                </w:tcPr>
                <w:p w14:paraId="4CE2C4A2"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ISTAT - </w:t>
                  </w:r>
                  <w:proofErr w:type="spellStart"/>
                  <w:r w:rsidRPr="00387044">
                    <w:rPr>
                      <w:rFonts w:asciiTheme="minorHAnsi" w:eastAsiaTheme="minorEastAsia" w:hAnsiTheme="minorHAnsi" w:cs="Calibri"/>
                      <w:kern w:val="0"/>
                      <w:sz w:val="22"/>
                      <w:lang w:eastAsia="en-GB" w:bidi="ar-SA"/>
                    </w:rPr>
                    <w:t>Censimento</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Generale</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dell'Agricoltura</w:t>
                  </w:r>
                  <w:proofErr w:type="spellEnd"/>
                </w:p>
              </w:tc>
              <w:tc>
                <w:tcPr>
                  <w:tcW w:w="1276" w:type="dxa"/>
                  <w:tcMar>
                    <w:left w:w="108" w:type="dxa"/>
                    <w:right w:w="108" w:type="dxa"/>
                  </w:tcMar>
                </w:tcPr>
                <w:p w14:paraId="329E4628"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10 Anni</w:t>
                  </w:r>
                </w:p>
              </w:tc>
              <w:tc>
                <w:tcPr>
                  <w:tcW w:w="2551" w:type="dxa"/>
                  <w:tcMar>
                    <w:left w:w="108" w:type="dxa"/>
                    <w:right w:w="108" w:type="dxa"/>
                  </w:tcMar>
                </w:tcPr>
                <w:p w14:paraId="7CF6350F"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 xml:space="preserve">NB: Considerare solo il 2010 in quanto è stata utilizzata la superficie comunale al 2010. Negli anni precedenti ci sono state delle variazioni dei confini (ad esempio un ridimensionamento di Trebisacce per cui vengono percentuali di </w:t>
                  </w:r>
                  <w:r w:rsidRPr="009D11DC">
                    <w:rPr>
                      <w:rFonts w:asciiTheme="minorHAnsi" w:eastAsiaTheme="minorEastAsia" w:hAnsiTheme="minorHAnsi" w:cs="Calibri"/>
                      <w:kern w:val="0"/>
                      <w:sz w:val="22"/>
                      <w:lang w:val="it-IT" w:eastAsia="en-GB" w:bidi="ar-SA"/>
                    </w:rPr>
                    <w:lastRenderedPageBreak/>
                    <w:t>SAT superiori al 100% della superficie totale nel 1982).</w:t>
                  </w:r>
                </w:p>
              </w:tc>
            </w:tr>
            <w:tr w:rsidR="00387044" w:rsidRPr="00387044" w14:paraId="0D9C7DDF" w14:textId="77777777" w:rsidTr="008A146D">
              <w:tc>
                <w:tcPr>
                  <w:tcW w:w="1516" w:type="dxa"/>
                  <w:tcMar>
                    <w:left w:w="108" w:type="dxa"/>
                    <w:right w:w="108" w:type="dxa"/>
                  </w:tcMar>
                </w:tcPr>
                <w:p w14:paraId="1F7D63CC"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lastRenderedPageBreak/>
                    <w:t>Numero</w:t>
                  </w:r>
                  <w:proofErr w:type="spellEnd"/>
                  <w:r w:rsidRPr="00387044">
                    <w:rPr>
                      <w:rFonts w:asciiTheme="minorHAnsi" w:eastAsiaTheme="minorEastAsia" w:hAnsiTheme="minorHAnsi" w:cs="Calibri"/>
                      <w:kern w:val="0"/>
                      <w:sz w:val="22"/>
                      <w:lang w:eastAsia="en-GB" w:bidi="ar-SA"/>
                    </w:rPr>
                    <w:t xml:space="preserve"> di </w:t>
                  </w:r>
                  <w:proofErr w:type="spellStart"/>
                  <w:r w:rsidRPr="00387044">
                    <w:rPr>
                      <w:rFonts w:asciiTheme="minorHAnsi" w:eastAsiaTheme="minorEastAsia" w:hAnsiTheme="minorHAnsi" w:cs="Calibri"/>
                      <w:kern w:val="0"/>
                      <w:sz w:val="22"/>
                      <w:lang w:eastAsia="en-GB" w:bidi="ar-SA"/>
                    </w:rPr>
                    <w:t>Aziende</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Agrituristiche</w:t>
                  </w:r>
                  <w:proofErr w:type="spellEnd"/>
                </w:p>
              </w:tc>
              <w:tc>
                <w:tcPr>
                  <w:tcW w:w="1134" w:type="dxa"/>
                  <w:tcMar>
                    <w:left w:w="108" w:type="dxa"/>
                    <w:right w:w="108" w:type="dxa"/>
                  </w:tcMar>
                </w:tcPr>
                <w:p w14:paraId="286A547D"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t>Indicatore</w:t>
                  </w:r>
                  <w:proofErr w:type="spellEnd"/>
                </w:p>
              </w:tc>
              <w:tc>
                <w:tcPr>
                  <w:tcW w:w="2552" w:type="dxa"/>
                  <w:tcMar>
                    <w:left w:w="108" w:type="dxa"/>
                    <w:right w:w="108" w:type="dxa"/>
                  </w:tcMar>
                </w:tcPr>
                <w:p w14:paraId="12380EEA"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ISTAT</w:t>
                  </w:r>
                </w:p>
              </w:tc>
              <w:tc>
                <w:tcPr>
                  <w:tcW w:w="1276" w:type="dxa"/>
                  <w:tcMar>
                    <w:left w:w="108" w:type="dxa"/>
                    <w:right w:w="108" w:type="dxa"/>
                  </w:tcMar>
                </w:tcPr>
                <w:p w14:paraId="0BA0CFC6"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1 Anno</w:t>
                  </w:r>
                </w:p>
              </w:tc>
              <w:tc>
                <w:tcPr>
                  <w:tcW w:w="2551" w:type="dxa"/>
                  <w:tcMar>
                    <w:left w:w="108" w:type="dxa"/>
                    <w:right w:w="108" w:type="dxa"/>
                  </w:tcMar>
                </w:tcPr>
                <w:p w14:paraId="334F8B37"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
              </w:tc>
            </w:tr>
            <w:tr w:rsidR="00387044" w:rsidRPr="00387044" w14:paraId="53C46F51" w14:textId="77777777" w:rsidTr="008A146D">
              <w:tc>
                <w:tcPr>
                  <w:tcW w:w="1516" w:type="dxa"/>
                  <w:tcMar>
                    <w:left w:w="108" w:type="dxa"/>
                    <w:right w:w="108" w:type="dxa"/>
                  </w:tcMar>
                </w:tcPr>
                <w:p w14:paraId="47959307"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kern w:val="0"/>
                      <w:sz w:val="22"/>
                      <w:lang w:eastAsia="en-GB" w:bidi="ar-SA"/>
                    </w:rPr>
                    <w:t xml:space="preserve">% </w:t>
                  </w:r>
                  <w:proofErr w:type="spellStart"/>
                  <w:r w:rsidRPr="00387044">
                    <w:rPr>
                      <w:rFonts w:asciiTheme="minorHAnsi" w:eastAsiaTheme="minorEastAsia" w:hAnsiTheme="minorHAnsi" w:cs="Times New Roman"/>
                      <w:kern w:val="0"/>
                      <w:sz w:val="22"/>
                      <w:lang w:eastAsia="en-GB" w:bidi="ar-SA"/>
                    </w:rPr>
                    <w:t>Categorie</w:t>
                  </w:r>
                  <w:proofErr w:type="spellEnd"/>
                  <w:r w:rsidRPr="00387044">
                    <w:rPr>
                      <w:rFonts w:asciiTheme="minorHAnsi" w:eastAsiaTheme="minorEastAsia" w:hAnsiTheme="minorHAnsi" w:cs="Times New Roman"/>
                      <w:kern w:val="0"/>
                      <w:sz w:val="22"/>
                      <w:lang w:eastAsia="en-GB" w:bidi="ar-SA"/>
                    </w:rPr>
                    <w:t xml:space="preserve"> SAU su SAU</w:t>
                  </w:r>
                </w:p>
              </w:tc>
              <w:tc>
                <w:tcPr>
                  <w:tcW w:w="1134" w:type="dxa"/>
                  <w:tcMar>
                    <w:left w:w="108" w:type="dxa"/>
                    <w:right w:w="108" w:type="dxa"/>
                  </w:tcMar>
                </w:tcPr>
                <w:p w14:paraId="5036442A"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roofErr w:type="spellStart"/>
                  <w:r w:rsidRPr="00387044">
                    <w:rPr>
                      <w:rFonts w:asciiTheme="minorHAnsi" w:eastAsiaTheme="minorEastAsia" w:hAnsiTheme="minorHAnsi" w:cs="Times New Roman"/>
                      <w:kern w:val="0"/>
                      <w:sz w:val="22"/>
                      <w:lang w:eastAsia="en-GB" w:bidi="ar-SA"/>
                    </w:rPr>
                    <w:t>Indicatore</w:t>
                  </w:r>
                  <w:proofErr w:type="spellEnd"/>
                </w:p>
              </w:tc>
              <w:tc>
                <w:tcPr>
                  <w:tcW w:w="2552" w:type="dxa"/>
                  <w:tcMar>
                    <w:left w:w="108" w:type="dxa"/>
                    <w:right w:w="108" w:type="dxa"/>
                  </w:tcMar>
                </w:tcPr>
                <w:p w14:paraId="4CE1EA2E"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kern w:val="0"/>
                      <w:sz w:val="22"/>
                      <w:lang w:eastAsia="en-GB" w:bidi="ar-SA"/>
                    </w:rPr>
                    <w:t xml:space="preserve">ISTAT - </w:t>
                  </w:r>
                  <w:proofErr w:type="spellStart"/>
                  <w:r w:rsidRPr="00387044">
                    <w:rPr>
                      <w:rFonts w:asciiTheme="minorHAnsi" w:eastAsiaTheme="minorEastAsia" w:hAnsiTheme="minorHAnsi" w:cs="Times New Roman"/>
                      <w:kern w:val="0"/>
                      <w:sz w:val="22"/>
                      <w:lang w:eastAsia="en-GB" w:bidi="ar-SA"/>
                    </w:rPr>
                    <w:t>Censimento</w:t>
                  </w:r>
                  <w:proofErr w:type="spellEnd"/>
                  <w:r w:rsidRPr="00387044">
                    <w:rPr>
                      <w:rFonts w:asciiTheme="minorHAnsi" w:eastAsiaTheme="minorEastAsia" w:hAnsiTheme="minorHAnsi" w:cs="Times New Roman"/>
                      <w:kern w:val="0"/>
                      <w:sz w:val="22"/>
                      <w:lang w:eastAsia="en-GB" w:bidi="ar-SA"/>
                    </w:rPr>
                    <w:t xml:space="preserve"> </w:t>
                  </w:r>
                  <w:proofErr w:type="spellStart"/>
                  <w:r w:rsidRPr="00387044">
                    <w:rPr>
                      <w:rFonts w:asciiTheme="minorHAnsi" w:eastAsiaTheme="minorEastAsia" w:hAnsiTheme="minorHAnsi" w:cs="Times New Roman"/>
                      <w:kern w:val="0"/>
                      <w:sz w:val="22"/>
                      <w:lang w:eastAsia="en-GB" w:bidi="ar-SA"/>
                    </w:rPr>
                    <w:t>Generale</w:t>
                  </w:r>
                  <w:proofErr w:type="spellEnd"/>
                  <w:r w:rsidRPr="00387044">
                    <w:rPr>
                      <w:rFonts w:asciiTheme="minorHAnsi" w:eastAsiaTheme="minorEastAsia" w:hAnsiTheme="minorHAnsi" w:cs="Times New Roman"/>
                      <w:kern w:val="0"/>
                      <w:sz w:val="22"/>
                      <w:lang w:eastAsia="en-GB" w:bidi="ar-SA"/>
                    </w:rPr>
                    <w:t xml:space="preserve"> </w:t>
                  </w:r>
                  <w:proofErr w:type="spellStart"/>
                  <w:r w:rsidRPr="00387044">
                    <w:rPr>
                      <w:rFonts w:asciiTheme="minorHAnsi" w:eastAsiaTheme="minorEastAsia" w:hAnsiTheme="minorHAnsi" w:cs="Times New Roman"/>
                      <w:kern w:val="0"/>
                      <w:sz w:val="22"/>
                      <w:lang w:eastAsia="en-GB" w:bidi="ar-SA"/>
                    </w:rPr>
                    <w:t>dell'Agricoltura</w:t>
                  </w:r>
                  <w:proofErr w:type="spellEnd"/>
                </w:p>
              </w:tc>
              <w:tc>
                <w:tcPr>
                  <w:tcW w:w="1276" w:type="dxa"/>
                  <w:tcMar>
                    <w:left w:w="108" w:type="dxa"/>
                    <w:right w:w="108" w:type="dxa"/>
                  </w:tcMar>
                </w:tcPr>
                <w:p w14:paraId="11E1C845"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r w:rsidRPr="00387044">
                    <w:rPr>
                      <w:rFonts w:asciiTheme="minorHAnsi" w:eastAsiaTheme="minorEastAsia" w:hAnsiTheme="minorHAnsi" w:cs="Times New Roman"/>
                      <w:kern w:val="0"/>
                      <w:sz w:val="22"/>
                      <w:lang w:eastAsia="en-GB" w:bidi="ar-SA"/>
                    </w:rPr>
                    <w:t>10 Anni</w:t>
                  </w:r>
                </w:p>
              </w:tc>
              <w:tc>
                <w:tcPr>
                  <w:tcW w:w="2551" w:type="dxa"/>
                  <w:tcMar>
                    <w:left w:w="108" w:type="dxa"/>
                    <w:right w:w="108" w:type="dxa"/>
                  </w:tcMar>
                </w:tcPr>
                <w:p w14:paraId="1DCCC594"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
              </w:tc>
            </w:tr>
            <w:tr w:rsidR="00387044" w:rsidRPr="00387044" w14:paraId="78E16147" w14:textId="77777777" w:rsidTr="008A146D">
              <w:tc>
                <w:tcPr>
                  <w:tcW w:w="1516" w:type="dxa"/>
                  <w:tcMar>
                    <w:left w:w="108" w:type="dxa"/>
                    <w:right w:w="108" w:type="dxa"/>
                  </w:tcMar>
                </w:tcPr>
                <w:p w14:paraId="31EF6B3D"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 SAU per Tipologia di Sistema Irrigazione</w:t>
                  </w:r>
                </w:p>
              </w:tc>
              <w:tc>
                <w:tcPr>
                  <w:tcW w:w="1134" w:type="dxa"/>
                  <w:tcMar>
                    <w:left w:w="108" w:type="dxa"/>
                    <w:right w:w="108" w:type="dxa"/>
                  </w:tcMar>
                </w:tcPr>
                <w:p w14:paraId="48F1E3D1"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kern w:val="0"/>
                      <w:sz w:val="22"/>
                      <w:lang w:eastAsia="en-GB" w:bidi="ar-SA"/>
                    </w:rPr>
                    <w:t>Indicatore</w:t>
                  </w:r>
                  <w:proofErr w:type="spellEnd"/>
                </w:p>
              </w:tc>
              <w:tc>
                <w:tcPr>
                  <w:tcW w:w="2552" w:type="dxa"/>
                  <w:tcMar>
                    <w:left w:w="108" w:type="dxa"/>
                    <w:right w:w="108" w:type="dxa"/>
                  </w:tcMar>
                </w:tcPr>
                <w:p w14:paraId="02BDAEE8"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ISTAT - </w:t>
                  </w:r>
                  <w:proofErr w:type="spellStart"/>
                  <w:r w:rsidRPr="00387044">
                    <w:rPr>
                      <w:rFonts w:asciiTheme="minorHAnsi" w:eastAsiaTheme="minorEastAsia" w:hAnsiTheme="minorHAnsi" w:cs="Calibri"/>
                      <w:kern w:val="0"/>
                      <w:sz w:val="22"/>
                      <w:lang w:eastAsia="en-GB" w:bidi="ar-SA"/>
                    </w:rPr>
                    <w:t>Censimento</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Generale</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dell'Agricoltura</w:t>
                  </w:r>
                  <w:proofErr w:type="spellEnd"/>
                </w:p>
              </w:tc>
              <w:tc>
                <w:tcPr>
                  <w:tcW w:w="1276" w:type="dxa"/>
                  <w:tcMar>
                    <w:left w:w="108" w:type="dxa"/>
                    <w:right w:w="108" w:type="dxa"/>
                  </w:tcMar>
                </w:tcPr>
                <w:p w14:paraId="41EBB5ED"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10 Anni</w:t>
                  </w:r>
                </w:p>
              </w:tc>
              <w:tc>
                <w:tcPr>
                  <w:tcW w:w="2551" w:type="dxa"/>
                  <w:tcMar>
                    <w:left w:w="108" w:type="dxa"/>
                    <w:right w:w="108" w:type="dxa"/>
                  </w:tcMar>
                </w:tcPr>
                <w:p w14:paraId="0AAF0F0F"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Molto simile all'indicatore "% SAU irrigata", qui viene solo dettagliata la tipologia.</w:t>
                  </w:r>
                </w:p>
              </w:tc>
            </w:tr>
            <w:tr w:rsidR="00387044" w:rsidRPr="00387044" w14:paraId="210D5305" w14:textId="77777777" w:rsidTr="008A146D">
              <w:tc>
                <w:tcPr>
                  <w:tcW w:w="1516" w:type="dxa"/>
                  <w:tcMar>
                    <w:left w:w="108" w:type="dxa"/>
                    <w:right w:w="108" w:type="dxa"/>
                  </w:tcMar>
                </w:tcPr>
                <w:p w14:paraId="795DCEC9"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 Numero Aziende Agricole per Tipologia di Sistema Irrigazione</w:t>
                  </w:r>
                </w:p>
              </w:tc>
              <w:tc>
                <w:tcPr>
                  <w:tcW w:w="1134" w:type="dxa"/>
                  <w:tcMar>
                    <w:left w:w="108" w:type="dxa"/>
                    <w:right w:w="108" w:type="dxa"/>
                  </w:tcMar>
                </w:tcPr>
                <w:p w14:paraId="1ED2E7BD"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Indicatore</w:t>
                  </w:r>
                </w:p>
              </w:tc>
              <w:tc>
                <w:tcPr>
                  <w:tcW w:w="2552" w:type="dxa"/>
                  <w:tcMar>
                    <w:left w:w="108" w:type="dxa"/>
                    <w:right w:w="108" w:type="dxa"/>
                  </w:tcMar>
                </w:tcPr>
                <w:p w14:paraId="1C10F4BC"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ISTAT - Censimento Generale dell'Agricoltura</w:t>
                  </w:r>
                </w:p>
              </w:tc>
              <w:tc>
                <w:tcPr>
                  <w:tcW w:w="1276" w:type="dxa"/>
                  <w:tcMar>
                    <w:left w:w="108" w:type="dxa"/>
                    <w:right w:w="108" w:type="dxa"/>
                  </w:tcMar>
                </w:tcPr>
                <w:p w14:paraId="5189972E" w14:textId="77777777" w:rsidR="00387044" w:rsidRPr="009D11DC" w:rsidRDefault="00387044" w:rsidP="00387044">
                  <w:pPr>
                    <w:widowControl/>
                    <w:suppressAutoHyphens w:val="0"/>
                    <w:rPr>
                      <w:rFonts w:asciiTheme="minorHAnsi" w:eastAsiaTheme="minorEastAsia" w:hAnsiTheme="minorHAnsi" w:cs="Times New Roman"/>
                      <w:kern w:val="0"/>
                      <w:sz w:val="22"/>
                      <w:lang w:val="it-IT" w:eastAsia="en-GB" w:bidi="ar-SA"/>
                    </w:rPr>
                  </w:pPr>
                  <w:r w:rsidRPr="009D11DC">
                    <w:rPr>
                      <w:rFonts w:asciiTheme="minorHAnsi" w:eastAsiaTheme="minorEastAsia" w:hAnsiTheme="minorHAnsi" w:cs="Calibri"/>
                      <w:kern w:val="0"/>
                      <w:sz w:val="22"/>
                      <w:lang w:val="it-IT" w:eastAsia="en-GB" w:bidi="ar-SA"/>
                    </w:rPr>
                    <w:t>10 Anni</w:t>
                  </w:r>
                </w:p>
              </w:tc>
              <w:tc>
                <w:tcPr>
                  <w:tcW w:w="2551" w:type="dxa"/>
                  <w:tcMar>
                    <w:left w:w="108" w:type="dxa"/>
                    <w:right w:w="108" w:type="dxa"/>
                  </w:tcMar>
                </w:tcPr>
                <w:p w14:paraId="2679931C" w14:textId="77777777" w:rsidR="00387044" w:rsidRPr="009D11DC" w:rsidRDefault="00387044" w:rsidP="00387044">
                  <w:pPr>
                    <w:widowControl/>
                    <w:suppressAutoHyphens w:val="0"/>
                    <w:rPr>
                      <w:rFonts w:asciiTheme="minorHAnsi" w:eastAsiaTheme="minorEastAsia" w:hAnsiTheme="minorHAnsi" w:cs="Calibri"/>
                      <w:kern w:val="0"/>
                      <w:sz w:val="22"/>
                      <w:lang w:val="it-IT" w:eastAsia="en-GB" w:bidi="ar-SA"/>
                    </w:rPr>
                  </w:pPr>
                </w:p>
              </w:tc>
            </w:tr>
          </w:tbl>
          <w:p w14:paraId="1736A2FD" w14:textId="77777777" w:rsidR="00387044" w:rsidRPr="009D11DC" w:rsidRDefault="00387044" w:rsidP="00387044">
            <w:pPr>
              <w:widowControl/>
              <w:suppressAutoHyphens w:val="0"/>
              <w:autoSpaceDE w:val="0"/>
              <w:autoSpaceDN w:val="0"/>
              <w:adjustRightInd w:val="0"/>
              <w:rPr>
                <w:rFonts w:asciiTheme="minorHAnsi" w:eastAsiaTheme="minorEastAsia" w:hAnsiTheme="minorHAnsi" w:cs="Times New Roman"/>
                <w:kern w:val="0"/>
                <w:sz w:val="22"/>
                <w:lang w:eastAsia="en-GB" w:bidi="ar-SA"/>
              </w:rPr>
            </w:pPr>
          </w:p>
          <w:p w14:paraId="261771EB" w14:textId="77777777" w:rsidR="00387044" w:rsidRPr="009D11DC" w:rsidRDefault="00387044" w:rsidP="00387044">
            <w:pPr>
              <w:widowControl/>
              <w:suppressAutoHyphens w:val="0"/>
              <w:autoSpaceDE w:val="0"/>
              <w:autoSpaceDN w:val="0"/>
              <w:adjustRightInd w:val="0"/>
              <w:rPr>
                <w:rFonts w:asciiTheme="minorHAnsi" w:eastAsiaTheme="minorEastAsia" w:hAnsiTheme="minorHAnsi" w:cs="Calibri"/>
                <w:kern w:val="0"/>
                <w:sz w:val="22"/>
                <w:lang w:eastAsia="en-GB" w:bidi="ar-SA"/>
              </w:rPr>
            </w:pPr>
          </w:p>
          <w:p w14:paraId="6C7A0C13" w14:textId="77777777" w:rsidR="00387044" w:rsidRPr="009D11DC" w:rsidRDefault="00387044" w:rsidP="00387044">
            <w:pPr>
              <w:widowControl/>
              <w:suppressAutoHyphens w:val="0"/>
              <w:autoSpaceDE w:val="0"/>
              <w:autoSpaceDN w:val="0"/>
              <w:adjustRightInd w:val="0"/>
              <w:rPr>
                <w:rFonts w:asciiTheme="minorHAnsi" w:eastAsiaTheme="minorEastAsia" w:hAnsiTheme="minorHAnsi" w:cs="Calibri"/>
                <w:kern w:val="0"/>
                <w:sz w:val="22"/>
                <w:lang w:eastAsia="en-GB" w:bidi="ar-SA"/>
              </w:rPr>
            </w:pPr>
            <w:r w:rsidRPr="009D11DC">
              <w:rPr>
                <w:rFonts w:asciiTheme="minorHAnsi" w:eastAsiaTheme="minorEastAsia" w:hAnsiTheme="minorHAnsi" w:cs="Times New Roman"/>
                <w:kern w:val="0"/>
                <w:sz w:val="22"/>
                <w:lang w:eastAsia="en-GB" w:bidi="ar-SA"/>
              </w:rPr>
              <w:t>[Superficie Agricola Totale (SAT) (Id=2019)]</w:t>
            </w:r>
          </w:p>
          <w:p w14:paraId="212E2E97" w14:textId="77777777" w:rsidR="00387044" w:rsidRPr="009D11DC" w:rsidRDefault="00387044" w:rsidP="00387044">
            <w:pPr>
              <w:widowControl/>
              <w:suppressAutoHyphens w:val="0"/>
              <w:autoSpaceDE w:val="0"/>
              <w:autoSpaceDN w:val="0"/>
              <w:adjustRightInd w:val="0"/>
              <w:rPr>
                <w:rFonts w:asciiTheme="minorHAnsi" w:eastAsiaTheme="minorEastAsia" w:hAnsiTheme="minorHAnsi" w:cs="Times New Roman"/>
                <w:kern w:val="0"/>
                <w:sz w:val="22"/>
                <w:lang w:eastAsia="en-GB" w:bidi="ar-SA"/>
              </w:rPr>
            </w:pPr>
          </w:p>
          <w:tbl>
            <w:tblPr>
              <w:tblStyle w:val="TableSimple1"/>
              <w:tblW w:w="0" w:type="auto"/>
              <w:tblInd w:w="0" w:type="dxa"/>
              <w:tblLayout w:type="fixed"/>
              <w:tblCellMar>
                <w:left w:w="108" w:type="dxa"/>
                <w:right w:w="108" w:type="dxa"/>
              </w:tblCellMar>
              <w:tblLook w:val="04A0" w:firstRow="1" w:lastRow="0" w:firstColumn="1" w:lastColumn="0" w:noHBand="0" w:noVBand="1"/>
            </w:tblPr>
            <w:tblGrid>
              <w:gridCol w:w="1383"/>
              <w:gridCol w:w="1267"/>
              <w:gridCol w:w="2410"/>
              <w:gridCol w:w="1985"/>
              <w:gridCol w:w="1984"/>
            </w:tblGrid>
            <w:tr w:rsidR="00387044" w:rsidRPr="00387044" w14:paraId="2C883196" w14:textId="77777777" w:rsidTr="009D11DC">
              <w:tc>
                <w:tcPr>
                  <w:tcW w:w="9029" w:type="dxa"/>
                  <w:gridSpan w:val="5"/>
                  <w:tcMar>
                    <w:left w:w="108" w:type="dxa"/>
                    <w:right w:w="108" w:type="dxa"/>
                  </w:tcMar>
                </w:tcPr>
                <w:p w14:paraId="03BE09BC" w14:textId="77777777" w:rsidR="00387044" w:rsidRPr="00387044" w:rsidRDefault="00387044" w:rsidP="00387044">
                  <w:pPr>
                    <w:widowControl/>
                    <w:suppressAutoHyphens w:val="0"/>
                    <w:rPr>
                      <w:rFonts w:asciiTheme="minorHAnsi" w:eastAsiaTheme="minorEastAsia" w:hAnsiTheme="minorHAnsi" w:cs="Times New Roman"/>
                      <w:b/>
                      <w:kern w:val="0"/>
                      <w:sz w:val="22"/>
                      <w:lang w:eastAsia="en-GB" w:bidi="ar-SA"/>
                    </w:rPr>
                  </w:pPr>
                  <w:r w:rsidRPr="00387044">
                    <w:rPr>
                      <w:rFonts w:asciiTheme="minorHAnsi" w:eastAsiaTheme="minorEastAsia" w:hAnsiTheme="minorHAnsi" w:cs="Calibri"/>
                      <w:b/>
                      <w:kern w:val="0"/>
                      <w:sz w:val="22"/>
                      <w:lang w:eastAsia="en-GB" w:bidi="ar-SA"/>
                    </w:rPr>
                    <w:t xml:space="preserve">Indicators attached to component: </w:t>
                  </w:r>
                  <w:proofErr w:type="spellStart"/>
                  <w:r w:rsidRPr="00387044">
                    <w:rPr>
                      <w:rFonts w:asciiTheme="minorHAnsi" w:eastAsiaTheme="minorEastAsia" w:hAnsiTheme="minorHAnsi" w:cs="Calibri"/>
                      <w:b/>
                      <w:kern w:val="0"/>
                      <w:sz w:val="22"/>
                      <w:lang w:eastAsia="en-GB" w:bidi="ar-SA"/>
                    </w:rPr>
                    <w:t>Superficie</w:t>
                  </w:r>
                  <w:proofErr w:type="spellEnd"/>
                  <w:r w:rsidRPr="00387044">
                    <w:rPr>
                      <w:rFonts w:asciiTheme="minorHAnsi" w:eastAsiaTheme="minorEastAsia" w:hAnsiTheme="minorHAnsi" w:cs="Calibri"/>
                      <w:b/>
                      <w:kern w:val="0"/>
                      <w:sz w:val="22"/>
                      <w:lang w:eastAsia="en-GB" w:bidi="ar-SA"/>
                    </w:rPr>
                    <w:t xml:space="preserve"> Agricola </w:t>
                  </w:r>
                  <w:proofErr w:type="spellStart"/>
                  <w:r w:rsidRPr="00387044">
                    <w:rPr>
                      <w:rFonts w:asciiTheme="minorHAnsi" w:eastAsiaTheme="minorEastAsia" w:hAnsiTheme="minorHAnsi" w:cs="Calibri"/>
                      <w:b/>
                      <w:kern w:val="0"/>
                      <w:sz w:val="22"/>
                      <w:lang w:eastAsia="en-GB" w:bidi="ar-SA"/>
                    </w:rPr>
                    <w:t>Totale</w:t>
                  </w:r>
                  <w:proofErr w:type="spellEnd"/>
                  <w:r w:rsidRPr="00387044">
                    <w:rPr>
                      <w:rFonts w:asciiTheme="minorHAnsi" w:eastAsiaTheme="minorEastAsia" w:hAnsiTheme="minorHAnsi" w:cs="Calibri"/>
                      <w:b/>
                      <w:kern w:val="0"/>
                      <w:sz w:val="22"/>
                      <w:lang w:eastAsia="en-GB" w:bidi="ar-SA"/>
                    </w:rPr>
                    <w:t xml:space="preserve"> (SAT) (Id=2019)</w:t>
                  </w:r>
                </w:p>
              </w:tc>
            </w:tr>
            <w:tr w:rsidR="00387044" w:rsidRPr="00387044" w14:paraId="3CB9D9FF" w14:textId="77777777" w:rsidTr="008A146D">
              <w:tc>
                <w:tcPr>
                  <w:tcW w:w="1383" w:type="dxa"/>
                  <w:tcMar>
                    <w:left w:w="108" w:type="dxa"/>
                    <w:right w:w="108" w:type="dxa"/>
                  </w:tcMar>
                </w:tcPr>
                <w:p w14:paraId="7FE31B7C"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b/>
                      <w:kern w:val="0"/>
                      <w:sz w:val="22"/>
                      <w:lang w:eastAsia="en-GB" w:bidi="ar-SA"/>
                    </w:rPr>
                    <w:t>Name</w:t>
                  </w:r>
                </w:p>
              </w:tc>
              <w:tc>
                <w:tcPr>
                  <w:tcW w:w="1267" w:type="dxa"/>
                  <w:tcMar>
                    <w:left w:w="108" w:type="dxa"/>
                    <w:right w:w="108" w:type="dxa"/>
                  </w:tcMar>
                </w:tcPr>
                <w:p w14:paraId="46A255A3"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b/>
                      <w:kern w:val="0"/>
                      <w:sz w:val="22"/>
                      <w:lang w:eastAsia="en-GB" w:bidi="ar-SA"/>
                    </w:rPr>
                    <w:t>Description</w:t>
                  </w:r>
                </w:p>
              </w:tc>
              <w:tc>
                <w:tcPr>
                  <w:tcW w:w="2410" w:type="dxa"/>
                  <w:tcMar>
                    <w:left w:w="108" w:type="dxa"/>
                    <w:right w:w="108" w:type="dxa"/>
                  </w:tcMar>
                </w:tcPr>
                <w:p w14:paraId="5CBC3624"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b/>
                      <w:kern w:val="0"/>
                      <w:sz w:val="22"/>
                      <w:lang w:eastAsia="en-GB" w:bidi="ar-SA"/>
                    </w:rPr>
                    <w:t>DataSource</w:t>
                  </w:r>
                  <w:proofErr w:type="spellEnd"/>
                </w:p>
              </w:tc>
              <w:tc>
                <w:tcPr>
                  <w:tcW w:w="1985" w:type="dxa"/>
                  <w:tcMar>
                    <w:left w:w="108" w:type="dxa"/>
                    <w:right w:w="108" w:type="dxa"/>
                  </w:tcMar>
                </w:tcPr>
                <w:p w14:paraId="3B75DA72"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proofErr w:type="spellStart"/>
                  <w:r w:rsidRPr="00387044">
                    <w:rPr>
                      <w:rFonts w:asciiTheme="minorHAnsi" w:eastAsiaTheme="minorEastAsia" w:hAnsiTheme="minorHAnsi" w:cs="Calibri"/>
                      <w:b/>
                      <w:kern w:val="0"/>
                      <w:sz w:val="22"/>
                      <w:lang w:eastAsia="en-GB" w:bidi="ar-SA"/>
                    </w:rPr>
                    <w:t>UpdateFrequency</w:t>
                  </w:r>
                  <w:proofErr w:type="spellEnd"/>
                </w:p>
              </w:tc>
              <w:tc>
                <w:tcPr>
                  <w:tcW w:w="1984" w:type="dxa"/>
                  <w:tcMar>
                    <w:left w:w="108" w:type="dxa"/>
                    <w:right w:w="108" w:type="dxa"/>
                  </w:tcMar>
                </w:tcPr>
                <w:p w14:paraId="334A1950"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b/>
                      <w:kern w:val="0"/>
                      <w:sz w:val="22"/>
                      <w:lang w:eastAsia="en-GB" w:bidi="ar-SA"/>
                    </w:rPr>
                    <w:t>Notes</w:t>
                  </w:r>
                </w:p>
              </w:tc>
            </w:tr>
            <w:tr w:rsidR="00387044" w:rsidRPr="00387044" w14:paraId="13DA5FBD" w14:textId="77777777" w:rsidTr="008A146D">
              <w:tc>
                <w:tcPr>
                  <w:tcW w:w="1383" w:type="dxa"/>
                  <w:tcMar>
                    <w:left w:w="108" w:type="dxa"/>
                    <w:right w:w="108" w:type="dxa"/>
                  </w:tcMar>
                </w:tcPr>
                <w:p w14:paraId="40ECCD80"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SAT - </w:t>
                  </w:r>
                  <w:proofErr w:type="spellStart"/>
                  <w:r w:rsidRPr="00387044">
                    <w:rPr>
                      <w:rFonts w:asciiTheme="minorHAnsi" w:eastAsiaTheme="minorEastAsia" w:hAnsiTheme="minorHAnsi" w:cs="Calibri"/>
                      <w:kern w:val="0"/>
                      <w:sz w:val="22"/>
                      <w:lang w:eastAsia="en-GB" w:bidi="ar-SA"/>
                    </w:rPr>
                    <w:t>Superficie</w:t>
                  </w:r>
                  <w:proofErr w:type="spellEnd"/>
                  <w:r w:rsidRPr="00387044">
                    <w:rPr>
                      <w:rFonts w:asciiTheme="minorHAnsi" w:eastAsiaTheme="minorEastAsia" w:hAnsiTheme="minorHAnsi" w:cs="Calibri"/>
                      <w:kern w:val="0"/>
                      <w:sz w:val="22"/>
                      <w:lang w:eastAsia="en-GB" w:bidi="ar-SA"/>
                    </w:rPr>
                    <w:t xml:space="preserve"> Agricola </w:t>
                  </w:r>
                  <w:proofErr w:type="spellStart"/>
                  <w:r w:rsidRPr="00387044">
                    <w:rPr>
                      <w:rFonts w:asciiTheme="minorHAnsi" w:eastAsiaTheme="minorEastAsia" w:hAnsiTheme="minorHAnsi" w:cs="Calibri"/>
                      <w:kern w:val="0"/>
                      <w:sz w:val="22"/>
                      <w:lang w:eastAsia="en-GB" w:bidi="ar-SA"/>
                    </w:rPr>
                    <w:t>Totale</w:t>
                  </w:r>
                  <w:proofErr w:type="spellEnd"/>
                </w:p>
              </w:tc>
              <w:tc>
                <w:tcPr>
                  <w:tcW w:w="1267" w:type="dxa"/>
                  <w:tcMar>
                    <w:left w:w="108" w:type="dxa"/>
                    <w:right w:w="108" w:type="dxa"/>
                  </w:tcMar>
                </w:tcPr>
                <w:p w14:paraId="57947460"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w:t>
                  </w:r>
                  <w:proofErr w:type="spellStart"/>
                  <w:r w:rsidRPr="00387044">
                    <w:rPr>
                      <w:rFonts w:asciiTheme="minorHAnsi" w:eastAsiaTheme="minorEastAsia" w:hAnsiTheme="minorHAnsi" w:cs="Calibri"/>
                      <w:kern w:val="0"/>
                      <w:sz w:val="22"/>
                      <w:lang w:eastAsia="en-GB" w:bidi="ar-SA"/>
                    </w:rPr>
                    <w:t>Tipologia</w:t>
                  </w:r>
                  <w:proofErr w:type="spellEnd"/>
                </w:p>
                <w:p w14:paraId="75416EA6"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w:t>
                  </w:r>
                  <w:proofErr w:type="spellStart"/>
                  <w:r w:rsidRPr="00387044">
                    <w:rPr>
                      <w:rFonts w:asciiTheme="minorHAnsi" w:eastAsiaTheme="minorEastAsia" w:hAnsiTheme="minorHAnsi" w:cs="Calibri"/>
                      <w:kern w:val="0"/>
                      <w:sz w:val="22"/>
                      <w:lang w:eastAsia="en-GB" w:bidi="ar-SA"/>
                    </w:rPr>
                    <w:t>Totale</w:t>
                  </w:r>
                  <w:proofErr w:type="spellEnd"/>
                </w:p>
              </w:tc>
              <w:tc>
                <w:tcPr>
                  <w:tcW w:w="2410" w:type="dxa"/>
                  <w:tcMar>
                    <w:left w:w="108" w:type="dxa"/>
                    <w:right w:w="108" w:type="dxa"/>
                  </w:tcMar>
                </w:tcPr>
                <w:p w14:paraId="6A3EC618"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 xml:space="preserve">ISTAT - </w:t>
                  </w:r>
                  <w:proofErr w:type="spellStart"/>
                  <w:r w:rsidRPr="00387044">
                    <w:rPr>
                      <w:rFonts w:asciiTheme="minorHAnsi" w:eastAsiaTheme="minorEastAsia" w:hAnsiTheme="minorHAnsi" w:cs="Calibri"/>
                      <w:kern w:val="0"/>
                      <w:sz w:val="22"/>
                      <w:lang w:eastAsia="en-GB" w:bidi="ar-SA"/>
                    </w:rPr>
                    <w:t>Censimento</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Generale</w:t>
                  </w:r>
                  <w:proofErr w:type="spellEnd"/>
                  <w:r w:rsidRPr="00387044">
                    <w:rPr>
                      <w:rFonts w:asciiTheme="minorHAnsi" w:eastAsiaTheme="minorEastAsia" w:hAnsiTheme="minorHAnsi" w:cs="Calibri"/>
                      <w:kern w:val="0"/>
                      <w:sz w:val="22"/>
                      <w:lang w:eastAsia="en-GB" w:bidi="ar-SA"/>
                    </w:rPr>
                    <w:t xml:space="preserve"> </w:t>
                  </w:r>
                  <w:proofErr w:type="spellStart"/>
                  <w:r w:rsidRPr="00387044">
                    <w:rPr>
                      <w:rFonts w:asciiTheme="minorHAnsi" w:eastAsiaTheme="minorEastAsia" w:hAnsiTheme="minorHAnsi" w:cs="Calibri"/>
                      <w:kern w:val="0"/>
                      <w:sz w:val="22"/>
                      <w:lang w:eastAsia="en-GB" w:bidi="ar-SA"/>
                    </w:rPr>
                    <w:t>dell'Agricoltura</w:t>
                  </w:r>
                  <w:proofErr w:type="spellEnd"/>
                </w:p>
              </w:tc>
              <w:tc>
                <w:tcPr>
                  <w:tcW w:w="1985" w:type="dxa"/>
                  <w:tcMar>
                    <w:left w:w="108" w:type="dxa"/>
                    <w:right w:w="108" w:type="dxa"/>
                  </w:tcMar>
                </w:tcPr>
                <w:p w14:paraId="0542873A" w14:textId="77777777" w:rsidR="00387044" w:rsidRPr="00387044" w:rsidRDefault="00387044" w:rsidP="00387044">
                  <w:pPr>
                    <w:widowControl/>
                    <w:suppressAutoHyphens w:val="0"/>
                    <w:rPr>
                      <w:rFonts w:asciiTheme="minorHAnsi" w:eastAsiaTheme="minorEastAsia" w:hAnsiTheme="minorHAnsi" w:cs="Times New Roman"/>
                      <w:kern w:val="0"/>
                      <w:sz w:val="22"/>
                      <w:lang w:eastAsia="en-GB" w:bidi="ar-SA"/>
                    </w:rPr>
                  </w:pPr>
                  <w:r w:rsidRPr="00387044">
                    <w:rPr>
                      <w:rFonts w:asciiTheme="minorHAnsi" w:eastAsiaTheme="minorEastAsia" w:hAnsiTheme="minorHAnsi" w:cs="Calibri"/>
                      <w:kern w:val="0"/>
                      <w:sz w:val="22"/>
                      <w:lang w:eastAsia="en-GB" w:bidi="ar-SA"/>
                    </w:rPr>
                    <w:t>10 Anni</w:t>
                  </w:r>
                </w:p>
              </w:tc>
              <w:tc>
                <w:tcPr>
                  <w:tcW w:w="1984" w:type="dxa"/>
                  <w:tcMar>
                    <w:left w:w="108" w:type="dxa"/>
                    <w:right w:w="108" w:type="dxa"/>
                  </w:tcMar>
                </w:tcPr>
                <w:p w14:paraId="644A5CE3" w14:textId="77777777" w:rsidR="00387044" w:rsidRPr="00387044" w:rsidRDefault="00387044" w:rsidP="00387044">
                  <w:pPr>
                    <w:widowControl/>
                    <w:suppressAutoHyphens w:val="0"/>
                    <w:rPr>
                      <w:rFonts w:asciiTheme="minorHAnsi" w:eastAsiaTheme="minorEastAsia" w:hAnsiTheme="minorHAnsi" w:cs="Calibri"/>
                      <w:kern w:val="0"/>
                      <w:sz w:val="22"/>
                      <w:lang w:eastAsia="en-GB" w:bidi="ar-SA"/>
                    </w:rPr>
                  </w:pPr>
                </w:p>
              </w:tc>
            </w:tr>
          </w:tbl>
          <w:p w14:paraId="3B977F05" w14:textId="77777777" w:rsidR="00387044" w:rsidRPr="00387044" w:rsidRDefault="00387044" w:rsidP="00387044">
            <w:pPr>
              <w:widowControl/>
              <w:suppressAutoHyphens w:val="0"/>
              <w:autoSpaceDE w:val="0"/>
              <w:autoSpaceDN w:val="0"/>
              <w:adjustRightInd w:val="0"/>
              <w:rPr>
                <w:rFonts w:asciiTheme="minorHAnsi" w:eastAsiaTheme="minorEastAsia" w:hAnsiTheme="minorHAnsi" w:cs="Times New Roman"/>
                <w:kern w:val="0"/>
                <w:sz w:val="22"/>
                <w:lang w:val="en-GB" w:eastAsia="en-GB" w:bidi="ar-SA"/>
              </w:rPr>
            </w:pPr>
          </w:p>
          <w:p w14:paraId="3DF0C6D9" w14:textId="77777777" w:rsidR="00387044" w:rsidRPr="00387044" w:rsidRDefault="00387044" w:rsidP="00387044">
            <w:pPr>
              <w:widowControl/>
              <w:suppressAutoHyphens w:val="0"/>
              <w:autoSpaceDE w:val="0"/>
              <w:autoSpaceDN w:val="0"/>
              <w:adjustRightInd w:val="0"/>
              <w:rPr>
                <w:rFonts w:asciiTheme="minorHAnsi" w:eastAsiaTheme="minorEastAsia" w:hAnsiTheme="minorHAnsi" w:cs="Calibri"/>
                <w:kern w:val="0"/>
                <w:sz w:val="22"/>
                <w:lang w:val="en-GB" w:eastAsia="en-GB" w:bidi="ar-SA"/>
              </w:rPr>
            </w:pPr>
          </w:p>
          <w:p w14:paraId="6869C54F" w14:textId="77777777" w:rsidR="00387044" w:rsidRDefault="00387044" w:rsidP="00474518">
            <w:pPr>
              <w:rPr>
                <w:rFonts w:asciiTheme="minorHAnsi" w:hAnsiTheme="minorHAnsi" w:cstheme="minorHAnsi"/>
                <w:sz w:val="22"/>
                <w:szCs w:val="22"/>
                <w:lang w:val="en-GB"/>
              </w:rPr>
            </w:pPr>
          </w:p>
          <w:p w14:paraId="35D1924E" w14:textId="77777777" w:rsidR="005116F1" w:rsidRPr="00275934" w:rsidRDefault="005116F1" w:rsidP="00474518">
            <w:pPr>
              <w:rPr>
                <w:rFonts w:asciiTheme="minorHAnsi" w:hAnsiTheme="minorHAnsi" w:cstheme="minorHAnsi"/>
                <w:sz w:val="22"/>
                <w:szCs w:val="22"/>
                <w:lang w:val="en-GB"/>
              </w:rPr>
            </w:pPr>
          </w:p>
        </w:tc>
      </w:tr>
      <w:tr w:rsidR="00F06FBF" w:rsidRPr="00275934" w14:paraId="4FB80019"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008A2B9E" w14:textId="77777777" w:rsidR="00F06FBF" w:rsidRPr="00275934" w:rsidRDefault="00F06FBF" w:rsidP="00474518">
            <w:pPr>
              <w:pStyle w:val="titolotabella"/>
              <w:snapToGrid w:val="0"/>
              <w:spacing w:before="60" w:after="60"/>
              <w:jc w:val="center"/>
              <w:rPr>
                <w:rFonts w:asciiTheme="minorHAnsi" w:hAnsiTheme="minorHAnsi" w:cstheme="minorHAnsi"/>
                <w:szCs w:val="22"/>
                <w:lang w:val="en-GB"/>
              </w:rPr>
            </w:pPr>
            <w:r w:rsidRPr="00275934">
              <w:rPr>
                <w:rFonts w:asciiTheme="minorHAnsi" w:hAnsiTheme="minorHAnsi" w:cstheme="minorHAnsi"/>
                <w:szCs w:val="22"/>
                <w:lang w:val="en-GB"/>
              </w:rPr>
              <w:lastRenderedPageBreak/>
              <w:t xml:space="preserve">Data Collection Procedure </w:t>
            </w:r>
          </w:p>
        </w:tc>
      </w:tr>
      <w:tr w:rsidR="00F06FBF" w:rsidRPr="009D11DC" w14:paraId="15E8F7CD" w14:textId="77777777" w:rsidTr="00CD51E6">
        <w:tc>
          <w:tcPr>
            <w:tcW w:w="1322" w:type="dxa"/>
            <w:tcBorders>
              <w:top w:val="single" w:sz="4" w:space="0" w:color="000000"/>
              <w:left w:val="single" w:sz="4" w:space="0" w:color="000000"/>
              <w:bottom w:val="single" w:sz="4" w:space="0" w:color="000000"/>
            </w:tcBorders>
            <w:shd w:val="clear" w:color="auto" w:fill="auto"/>
          </w:tcPr>
          <w:p w14:paraId="60E8A5A9" w14:textId="77777777" w:rsidR="00F06FBF" w:rsidRPr="00275934" w:rsidRDefault="00F06FBF" w:rsidP="00474518">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 xml:space="preserve">Staff </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6F4336A5" w14:textId="77777777" w:rsidR="006236FC" w:rsidRPr="00697797" w:rsidRDefault="006236FC" w:rsidP="00697797">
            <w:pPr>
              <w:tabs>
                <w:tab w:val="left" w:pos="980"/>
              </w:tabs>
              <w:jc w:val="both"/>
              <w:rPr>
                <w:rFonts w:asciiTheme="minorHAnsi" w:eastAsia="Times New Roman" w:hAnsiTheme="minorHAnsi" w:cstheme="minorHAnsi"/>
                <w:sz w:val="22"/>
                <w:szCs w:val="22"/>
                <w:lang w:val="en-GB"/>
              </w:rPr>
            </w:pPr>
            <w:r w:rsidRPr="00697797">
              <w:rPr>
                <w:rFonts w:asciiTheme="minorHAnsi" w:eastAsia="Times New Roman" w:hAnsiTheme="minorHAnsi" w:cstheme="minorHAnsi"/>
                <w:sz w:val="22"/>
                <w:szCs w:val="22"/>
                <w:lang w:val="en-GB"/>
              </w:rPr>
              <w:t>The staff involved in the application and maintenance of this monitoring protocol will work on two levels:</w:t>
            </w:r>
          </w:p>
          <w:p w14:paraId="01C746AA" w14:textId="77777777" w:rsidR="006236FC" w:rsidRPr="00697797" w:rsidRDefault="006236FC" w:rsidP="00697797">
            <w:pPr>
              <w:tabs>
                <w:tab w:val="left" w:pos="980"/>
              </w:tabs>
              <w:jc w:val="both"/>
              <w:rPr>
                <w:rFonts w:asciiTheme="minorHAnsi" w:eastAsia="Times New Roman" w:hAnsiTheme="minorHAnsi" w:cstheme="minorHAnsi"/>
                <w:sz w:val="22"/>
                <w:szCs w:val="22"/>
                <w:lang w:val="en-GB"/>
              </w:rPr>
            </w:pPr>
          </w:p>
          <w:p w14:paraId="1ACD1605" w14:textId="52577F9B" w:rsidR="006236FC" w:rsidRPr="00697797" w:rsidRDefault="006236FC" w:rsidP="00697797">
            <w:pPr>
              <w:tabs>
                <w:tab w:val="left" w:pos="980"/>
              </w:tabs>
              <w:jc w:val="both"/>
              <w:rPr>
                <w:rFonts w:asciiTheme="minorHAnsi" w:eastAsia="Times New Roman" w:hAnsiTheme="minorHAnsi" w:cstheme="minorHAnsi"/>
                <w:sz w:val="22"/>
                <w:szCs w:val="22"/>
                <w:lang w:val="en-GB"/>
              </w:rPr>
            </w:pPr>
            <w:r w:rsidRPr="00697797">
              <w:rPr>
                <w:rFonts w:asciiTheme="minorHAnsi" w:eastAsia="Times New Roman" w:hAnsiTheme="minorHAnsi" w:cstheme="minorHAnsi"/>
                <w:sz w:val="22"/>
                <w:szCs w:val="22"/>
                <w:lang w:val="en-GB"/>
              </w:rPr>
              <w:t xml:space="preserve">1) a local level (located at the Natural Reserves of Tarsia Lake and the </w:t>
            </w:r>
            <w:proofErr w:type="spellStart"/>
            <w:r w:rsidRPr="00697797">
              <w:rPr>
                <w:rFonts w:asciiTheme="minorHAnsi" w:eastAsia="Times New Roman" w:hAnsiTheme="minorHAnsi" w:cstheme="minorHAnsi"/>
                <w:sz w:val="22"/>
                <w:szCs w:val="22"/>
                <w:lang w:val="en-GB"/>
              </w:rPr>
              <w:t>Crati</w:t>
            </w:r>
            <w:proofErr w:type="spellEnd"/>
            <w:r w:rsidRPr="00697797">
              <w:rPr>
                <w:rFonts w:asciiTheme="minorHAnsi" w:eastAsia="Times New Roman" w:hAnsiTheme="minorHAnsi" w:cstheme="minorHAnsi"/>
                <w:sz w:val="22"/>
                <w:szCs w:val="22"/>
                <w:lang w:val="en-GB"/>
              </w:rPr>
              <w:t xml:space="preserve"> River) which will be responsible for verifying, updating and refine the databases also using consolidated relationships with some particularly qualified stakeholders for the collection of databases pertaining to the topic (ARSAC and ARPACAL)</w:t>
            </w:r>
          </w:p>
          <w:p w14:paraId="5EF7534A" w14:textId="77777777" w:rsidR="006236FC" w:rsidRPr="00697797" w:rsidRDefault="006236FC" w:rsidP="00697797">
            <w:pPr>
              <w:tabs>
                <w:tab w:val="left" w:pos="980"/>
              </w:tabs>
              <w:jc w:val="both"/>
              <w:rPr>
                <w:rFonts w:asciiTheme="minorHAnsi" w:eastAsia="Times New Roman" w:hAnsiTheme="minorHAnsi" w:cstheme="minorHAnsi"/>
                <w:sz w:val="22"/>
                <w:szCs w:val="22"/>
                <w:lang w:val="en-GB"/>
              </w:rPr>
            </w:pPr>
            <w:r w:rsidRPr="00697797">
              <w:rPr>
                <w:rFonts w:asciiTheme="minorHAnsi" w:eastAsia="Times New Roman" w:hAnsiTheme="minorHAnsi" w:cstheme="minorHAnsi"/>
                <w:sz w:val="22"/>
                <w:szCs w:val="22"/>
                <w:lang w:val="en-GB"/>
              </w:rPr>
              <w:t xml:space="preserve">2) a national level of management, updating and maintenance of the DSS - ISP system which will be managed by Amici </w:t>
            </w:r>
            <w:proofErr w:type="spellStart"/>
            <w:r w:rsidRPr="00697797">
              <w:rPr>
                <w:rFonts w:asciiTheme="minorHAnsi" w:eastAsia="Times New Roman" w:hAnsiTheme="minorHAnsi" w:cstheme="minorHAnsi"/>
                <w:sz w:val="22"/>
                <w:szCs w:val="22"/>
                <w:lang w:val="en-GB"/>
              </w:rPr>
              <w:t>della</w:t>
            </w:r>
            <w:proofErr w:type="spellEnd"/>
            <w:r w:rsidRPr="00697797">
              <w:rPr>
                <w:rFonts w:asciiTheme="minorHAnsi" w:eastAsia="Times New Roman" w:hAnsiTheme="minorHAnsi" w:cstheme="minorHAnsi"/>
                <w:sz w:val="22"/>
                <w:szCs w:val="22"/>
                <w:lang w:val="en-GB"/>
              </w:rPr>
              <w:t xml:space="preserve"> Terra - Rome. </w:t>
            </w:r>
          </w:p>
          <w:p w14:paraId="1B052B6D" w14:textId="77777777" w:rsidR="006236FC" w:rsidRPr="00697797" w:rsidRDefault="006236FC" w:rsidP="00697797">
            <w:pPr>
              <w:tabs>
                <w:tab w:val="left" w:pos="980"/>
              </w:tabs>
              <w:jc w:val="both"/>
              <w:rPr>
                <w:rFonts w:asciiTheme="minorHAnsi" w:eastAsia="Times New Roman" w:hAnsiTheme="minorHAnsi" w:cstheme="minorHAnsi"/>
                <w:sz w:val="22"/>
                <w:szCs w:val="22"/>
                <w:lang w:val="en-GB"/>
              </w:rPr>
            </w:pPr>
          </w:p>
          <w:p w14:paraId="58281CE2" w14:textId="7F113D36" w:rsidR="00F06FBF" w:rsidRPr="00697797" w:rsidRDefault="006236FC" w:rsidP="00697797">
            <w:pPr>
              <w:tabs>
                <w:tab w:val="left" w:pos="980"/>
              </w:tabs>
              <w:jc w:val="both"/>
              <w:rPr>
                <w:rFonts w:asciiTheme="minorHAnsi" w:eastAsia="Times New Roman" w:hAnsiTheme="minorHAnsi" w:cstheme="minorHAnsi"/>
                <w:sz w:val="22"/>
                <w:szCs w:val="22"/>
                <w:lang w:val="en-GB"/>
              </w:rPr>
            </w:pPr>
            <w:r w:rsidRPr="00697797">
              <w:rPr>
                <w:rFonts w:asciiTheme="minorHAnsi" w:eastAsia="Times New Roman" w:hAnsiTheme="minorHAnsi" w:cstheme="minorHAnsi"/>
                <w:sz w:val="22"/>
                <w:szCs w:val="22"/>
                <w:lang w:val="en-GB"/>
              </w:rPr>
              <w:t xml:space="preserve">The human resources identified for this management model will be Agostino Brusco, Director of Reserves, Manrico Benelli and Matteo Onori for analysis, database management and feeding of DSS - ISP and Donovan </w:t>
            </w:r>
            <w:proofErr w:type="spellStart"/>
            <w:r w:rsidRPr="00697797">
              <w:rPr>
                <w:rFonts w:asciiTheme="minorHAnsi" w:eastAsia="Times New Roman" w:hAnsiTheme="minorHAnsi" w:cstheme="minorHAnsi"/>
                <w:sz w:val="22"/>
                <w:szCs w:val="22"/>
                <w:lang w:val="en-GB"/>
              </w:rPr>
              <w:t>Baldassarri</w:t>
            </w:r>
            <w:proofErr w:type="spellEnd"/>
            <w:r w:rsidRPr="00697797">
              <w:rPr>
                <w:rFonts w:asciiTheme="minorHAnsi" w:eastAsia="Times New Roman" w:hAnsiTheme="minorHAnsi" w:cstheme="minorHAnsi"/>
                <w:sz w:val="22"/>
                <w:szCs w:val="22"/>
                <w:lang w:val="en-GB"/>
              </w:rPr>
              <w:t xml:space="preserve"> for general project management</w:t>
            </w:r>
            <w:r w:rsidR="00697797">
              <w:rPr>
                <w:rFonts w:asciiTheme="minorHAnsi" w:eastAsia="Times New Roman" w:hAnsiTheme="minorHAnsi" w:cstheme="minorHAnsi"/>
                <w:sz w:val="22"/>
                <w:szCs w:val="22"/>
                <w:lang w:val="en-GB"/>
              </w:rPr>
              <w:t>.</w:t>
            </w:r>
          </w:p>
        </w:tc>
      </w:tr>
      <w:tr w:rsidR="00F06FBF" w:rsidRPr="009D11DC" w14:paraId="4B6FFD0A" w14:textId="77777777" w:rsidTr="00E772B8">
        <w:trPr>
          <w:trHeight w:val="833"/>
        </w:trPr>
        <w:tc>
          <w:tcPr>
            <w:tcW w:w="1322" w:type="dxa"/>
            <w:tcBorders>
              <w:left w:val="single" w:sz="4" w:space="0" w:color="000000"/>
              <w:bottom w:val="single" w:sz="4" w:space="0" w:color="000000"/>
            </w:tcBorders>
            <w:shd w:val="clear" w:color="auto" w:fill="auto"/>
          </w:tcPr>
          <w:p w14:paraId="257723F4" w14:textId="77777777" w:rsidR="00F06FBF" w:rsidRPr="00275934" w:rsidRDefault="00F06FBF" w:rsidP="00474518">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t>Equipment</w:t>
            </w:r>
          </w:p>
        </w:tc>
        <w:tc>
          <w:tcPr>
            <w:tcW w:w="8380" w:type="dxa"/>
            <w:gridSpan w:val="2"/>
            <w:tcBorders>
              <w:left w:val="single" w:sz="4" w:space="0" w:color="000000"/>
              <w:bottom w:val="single" w:sz="4" w:space="0" w:color="000000"/>
              <w:right w:val="single" w:sz="4" w:space="0" w:color="000000"/>
            </w:tcBorders>
            <w:shd w:val="clear" w:color="auto" w:fill="auto"/>
          </w:tcPr>
          <w:p w14:paraId="4DC37B19" w14:textId="648F1E31" w:rsidR="00C1117F" w:rsidRP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The monitoring protocol has its own characteristics and specificities which lead us to essentially define two categories of "equipment" necessary for its application:</w:t>
            </w:r>
          </w:p>
          <w:p w14:paraId="5F565016" w14:textId="70DC85B0" w:rsidR="00C1117F" w:rsidRP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 local and central human resources for the work of collecting, </w:t>
            </w:r>
            <w:proofErr w:type="gramStart"/>
            <w:r w:rsidR="00387044" w:rsidRPr="00C1117F">
              <w:rPr>
                <w:rFonts w:asciiTheme="minorHAnsi" w:eastAsia="Times New Roman" w:hAnsiTheme="minorHAnsi" w:cstheme="minorHAnsi"/>
                <w:sz w:val="22"/>
                <w:szCs w:val="22"/>
                <w:lang w:val="en-GB"/>
              </w:rPr>
              <w:t>analysing</w:t>
            </w:r>
            <w:proofErr w:type="gramEnd"/>
            <w:r w:rsidRPr="00C1117F">
              <w:rPr>
                <w:rFonts w:asciiTheme="minorHAnsi" w:eastAsia="Times New Roman" w:hAnsiTheme="minorHAnsi" w:cstheme="minorHAnsi"/>
                <w:sz w:val="22"/>
                <w:szCs w:val="22"/>
                <w:lang w:val="en-GB"/>
              </w:rPr>
              <w:t xml:space="preserve"> and entering data into the DSS – ISP system</w:t>
            </w:r>
          </w:p>
          <w:p w14:paraId="0D4B4C50" w14:textId="77777777" w:rsidR="00C1117F" w:rsidRP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2 – the hardware resources required to develop these operations.</w:t>
            </w:r>
          </w:p>
          <w:p w14:paraId="1CBB5741" w14:textId="77777777" w:rsidR="00C1117F" w:rsidRP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With respect to the first category, the following figures can be identified:</w:t>
            </w:r>
          </w:p>
          <w:p w14:paraId="5A0F294F" w14:textId="77777777" w:rsidR="00C1117F" w:rsidRP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local monitoring manager, physically located at the secretariat of the Mediterranean </w:t>
            </w:r>
            <w:r w:rsidRPr="00C1117F">
              <w:rPr>
                <w:rFonts w:asciiTheme="minorHAnsi" w:eastAsia="Times New Roman" w:hAnsiTheme="minorHAnsi" w:cstheme="minorHAnsi"/>
                <w:sz w:val="22"/>
                <w:szCs w:val="22"/>
                <w:lang w:val="en-GB"/>
              </w:rPr>
              <w:lastRenderedPageBreak/>
              <w:t xml:space="preserve">Forum, who will </w:t>
            </w:r>
            <w:proofErr w:type="gramStart"/>
            <w:r w:rsidRPr="00C1117F">
              <w:rPr>
                <w:rFonts w:asciiTheme="minorHAnsi" w:eastAsia="Times New Roman" w:hAnsiTheme="minorHAnsi" w:cstheme="minorHAnsi"/>
                <w:sz w:val="22"/>
                <w:szCs w:val="22"/>
                <w:lang w:val="en-GB"/>
              </w:rPr>
              <w:t>be in charge of</w:t>
            </w:r>
            <w:proofErr w:type="gramEnd"/>
            <w:r w:rsidRPr="00C1117F">
              <w:rPr>
                <w:rFonts w:asciiTheme="minorHAnsi" w:eastAsia="Times New Roman" w:hAnsiTheme="minorHAnsi" w:cstheme="minorHAnsi"/>
                <w:sz w:val="22"/>
                <w:szCs w:val="22"/>
                <w:lang w:val="en-GB"/>
              </w:rPr>
              <w:t xml:space="preserve"> managing and consolidating the network of relationships with local stakeholders, processing requests for updated data on the various DBs and organizing them for sending to the headquarters of management of the DSS - ISP.</w:t>
            </w:r>
          </w:p>
          <w:p w14:paraId="12B0AD98" w14:textId="77777777" w:rsidR="00C1117F" w:rsidRPr="00C1117F" w:rsidRDefault="00C1117F" w:rsidP="00C1117F">
            <w:pPr>
              <w:tabs>
                <w:tab w:val="left" w:pos="980"/>
              </w:tabs>
              <w:jc w:val="both"/>
              <w:rPr>
                <w:rFonts w:asciiTheme="minorHAnsi" w:eastAsia="Times New Roman" w:hAnsiTheme="minorHAnsi" w:cstheme="minorHAnsi"/>
                <w:sz w:val="22"/>
                <w:szCs w:val="22"/>
                <w:lang w:val="en-GB"/>
              </w:rPr>
            </w:pPr>
          </w:p>
          <w:p w14:paraId="1F00574B" w14:textId="77777777" w:rsidR="00C1117F" w:rsidRP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central monitoring manager, physically located at the association's headquarters in Rome, who will </w:t>
            </w:r>
            <w:proofErr w:type="gramStart"/>
            <w:r w:rsidRPr="00C1117F">
              <w:rPr>
                <w:rFonts w:asciiTheme="minorHAnsi" w:eastAsia="Times New Roman" w:hAnsiTheme="minorHAnsi" w:cstheme="minorHAnsi"/>
                <w:sz w:val="22"/>
                <w:szCs w:val="22"/>
                <w:lang w:val="en-GB"/>
              </w:rPr>
              <w:t>be in charge of</w:t>
            </w:r>
            <w:proofErr w:type="gramEnd"/>
            <w:r w:rsidRPr="00C1117F">
              <w:rPr>
                <w:rFonts w:asciiTheme="minorHAnsi" w:eastAsia="Times New Roman" w:hAnsiTheme="minorHAnsi" w:cstheme="minorHAnsi"/>
                <w:sz w:val="22"/>
                <w:szCs w:val="22"/>
                <w:lang w:val="en-GB"/>
              </w:rPr>
              <w:t xml:space="preserve"> managing the collection of data sent from remote and providing for initial archiving and organization.</w:t>
            </w:r>
          </w:p>
          <w:p w14:paraId="6B219F20" w14:textId="77777777" w:rsidR="00C1117F" w:rsidRPr="00C1117F" w:rsidRDefault="00C1117F" w:rsidP="00C1117F">
            <w:pPr>
              <w:tabs>
                <w:tab w:val="left" w:pos="980"/>
              </w:tabs>
              <w:jc w:val="both"/>
              <w:rPr>
                <w:rFonts w:asciiTheme="minorHAnsi" w:eastAsia="Times New Roman" w:hAnsiTheme="minorHAnsi" w:cstheme="minorHAnsi"/>
                <w:sz w:val="22"/>
                <w:szCs w:val="22"/>
                <w:lang w:val="en-GB"/>
              </w:rPr>
            </w:pPr>
          </w:p>
          <w:p w14:paraId="03E28863" w14:textId="5701A500" w:rsidR="00C1117F" w:rsidRP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central thematic expert, functionally located at the association's headquarters in Rome, who will be </w:t>
            </w:r>
            <w:r w:rsidR="00387044">
              <w:rPr>
                <w:rFonts w:asciiTheme="minorHAnsi" w:eastAsia="Times New Roman" w:hAnsiTheme="minorHAnsi" w:cstheme="minorHAnsi"/>
                <w:sz w:val="22"/>
                <w:szCs w:val="22"/>
                <w:lang w:val="en-GB"/>
              </w:rPr>
              <w:t>responsible of analysing</w:t>
            </w:r>
            <w:r w:rsidRPr="00C1117F">
              <w:rPr>
                <w:rFonts w:asciiTheme="minorHAnsi" w:eastAsia="Times New Roman" w:hAnsiTheme="minorHAnsi" w:cstheme="minorHAnsi"/>
                <w:sz w:val="22"/>
                <w:szCs w:val="22"/>
                <w:lang w:val="en-GB"/>
              </w:rPr>
              <w:t xml:space="preserve"> the DBs and data packets received, processing information summaries, highlighting any information gaps. The CTE will functionally collaborate with the central DB expert.</w:t>
            </w:r>
          </w:p>
          <w:p w14:paraId="2496F7E3" w14:textId="77777777" w:rsidR="00C1117F" w:rsidRPr="00C1117F" w:rsidRDefault="00C1117F" w:rsidP="00C1117F">
            <w:pPr>
              <w:tabs>
                <w:tab w:val="left" w:pos="980"/>
              </w:tabs>
              <w:jc w:val="both"/>
              <w:rPr>
                <w:rFonts w:asciiTheme="minorHAnsi" w:eastAsia="Times New Roman" w:hAnsiTheme="minorHAnsi" w:cstheme="minorHAnsi"/>
                <w:sz w:val="22"/>
                <w:szCs w:val="22"/>
                <w:lang w:val="en-GB"/>
              </w:rPr>
            </w:pPr>
          </w:p>
          <w:p w14:paraId="39B3731B" w14:textId="77777777" w:rsidR="00C1117F" w:rsidRDefault="00C1117F" w:rsidP="00C1117F">
            <w:pPr>
              <w:tabs>
                <w:tab w:val="left" w:pos="980"/>
              </w:tabs>
              <w:jc w:val="both"/>
              <w:rPr>
                <w:rFonts w:asciiTheme="minorHAnsi" w:eastAsia="Times New Roman" w:hAnsiTheme="minorHAnsi" w:cstheme="minorHAnsi"/>
                <w:sz w:val="22"/>
                <w:szCs w:val="22"/>
                <w:lang w:val="en-GB"/>
              </w:rPr>
            </w:pPr>
            <w:r w:rsidRPr="00C1117F">
              <w:rPr>
                <w:rFonts w:asciiTheme="minorHAnsi" w:eastAsia="Times New Roman" w:hAnsiTheme="minorHAnsi" w:cstheme="minorHAnsi"/>
                <w:sz w:val="22"/>
                <w:szCs w:val="22"/>
                <w:lang w:val="en-GB"/>
              </w:rPr>
              <w:t xml:space="preserve">1 central DB expert who will </w:t>
            </w:r>
            <w:proofErr w:type="gramStart"/>
            <w:r w:rsidRPr="00C1117F">
              <w:rPr>
                <w:rFonts w:asciiTheme="minorHAnsi" w:eastAsia="Times New Roman" w:hAnsiTheme="minorHAnsi" w:cstheme="minorHAnsi"/>
                <w:sz w:val="22"/>
                <w:szCs w:val="22"/>
                <w:lang w:val="en-GB"/>
              </w:rPr>
              <w:t>be in charge of</w:t>
            </w:r>
            <w:proofErr w:type="gramEnd"/>
            <w:r w:rsidRPr="00C1117F">
              <w:rPr>
                <w:rFonts w:asciiTheme="minorHAnsi" w:eastAsia="Times New Roman" w:hAnsiTheme="minorHAnsi" w:cstheme="minorHAnsi"/>
                <w:sz w:val="22"/>
                <w:szCs w:val="22"/>
                <w:lang w:val="en-GB"/>
              </w:rPr>
              <w:t xml:space="preserve"> organizing the feeding of the DSS - ISP system, working on the construction of functional tables and on the verification and maintenance of the system. The CDBE will work in close coordination with the CTE.</w:t>
            </w:r>
          </w:p>
          <w:p w14:paraId="059DD5D0" w14:textId="77777777" w:rsidR="002B43B3" w:rsidRDefault="002B43B3" w:rsidP="00C1117F">
            <w:pPr>
              <w:tabs>
                <w:tab w:val="left" w:pos="980"/>
              </w:tabs>
              <w:jc w:val="both"/>
              <w:rPr>
                <w:rFonts w:asciiTheme="minorHAnsi" w:eastAsia="Times New Roman" w:hAnsiTheme="minorHAnsi" w:cstheme="minorHAnsi"/>
                <w:sz w:val="22"/>
                <w:szCs w:val="22"/>
                <w:lang w:val="en-GB"/>
              </w:rPr>
            </w:pPr>
          </w:p>
          <w:p w14:paraId="66AB0F1F" w14:textId="301617CE" w:rsidR="002B43B3" w:rsidRPr="00014300" w:rsidRDefault="002B43B3" w:rsidP="00C1117F">
            <w:pPr>
              <w:tabs>
                <w:tab w:val="left" w:pos="980"/>
              </w:tabs>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The hardware equipment </w:t>
            </w:r>
            <w:r w:rsidR="00945DBB">
              <w:rPr>
                <w:rFonts w:asciiTheme="minorHAnsi" w:eastAsia="Times New Roman" w:hAnsiTheme="minorHAnsi" w:cstheme="minorHAnsi"/>
                <w:sz w:val="22"/>
                <w:szCs w:val="22"/>
                <w:lang w:val="en-GB"/>
              </w:rPr>
              <w:t>needed are two PC (a Local mode and a Server mode devices) which have been listed and quoted but can be shared also by other project and activities.</w:t>
            </w:r>
          </w:p>
        </w:tc>
      </w:tr>
      <w:tr w:rsidR="00F06FBF" w:rsidRPr="009D11DC" w14:paraId="491C3FCC" w14:textId="77777777" w:rsidTr="00CD51E6">
        <w:tc>
          <w:tcPr>
            <w:tcW w:w="1322" w:type="dxa"/>
            <w:tcBorders>
              <w:top w:val="single" w:sz="4" w:space="0" w:color="000000"/>
              <w:left w:val="single" w:sz="4" w:space="0" w:color="000000"/>
              <w:bottom w:val="single" w:sz="4" w:space="0" w:color="000000"/>
            </w:tcBorders>
            <w:shd w:val="clear" w:color="auto" w:fill="auto"/>
          </w:tcPr>
          <w:p w14:paraId="224B4E3D" w14:textId="77777777" w:rsidR="00F06FBF" w:rsidRPr="00275934" w:rsidRDefault="00F06FBF" w:rsidP="00474518">
            <w:pPr>
              <w:pStyle w:val="titolotabella"/>
              <w:snapToGrid w:val="0"/>
              <w:spacing w:before="60" w:after="60"/>
              <w:rPr>
                <w:rFonts w:asciiTheme="minorHAnsi" w:hAnsiTheme="minorHAnsi" w:cstheme="minorHAnsi"/>
                <w:bCs/>
                <w:szCs w:val="22"/>
                <w:lang w:val="en-GB"/>
              </w:rPr>
            </w:pPr>
            <w:r w:rsidRPr="00275934">
              <w:rPr>
                <w:rFonts w:asciiTheme="minorHAnsi" w:hAnsiTheme="minorHAnsi" w:cstheme="minorHAnsi"/>
                <w:bCs/>
                <w:szCs w:val="22"/>
                <w:lang w:val="en-GB"/>
              </w:rPr>
              <w:lastRenderedPageBreak/>
              <w:t>Protocol</w:t>
            </w:r>
          </w:p>
        </w:tc>
        <w:tc>
          <w:tcPr>
            <w:tcW w:w="8380" w:type="dxa"/>
            <w:gridSpan w:val="2"/>
            <w:tcBorders>
              <w:top w:val="single" w:sz="4" w:space="0" w:color="000000"/>
              <w:left w:val="single" w:sz="4" w:space="0" w:color="000000"/>
              <w:bottom w:val="single" w:sz="4" w:space="0" w:color="000000"/>
              <w:right w:val="single" w:sz="4" w:space="0" w:color="000000"/>
            </w:tcBorders>
            <w:shd w:val="clear" w:color="auto" w:fill="auto"/>
          </w:tcPr>
          <w:p w14:paraId="2B3BE960" w14:textId="78198E5E" w:rsidR="00387044" w:rsidRDefault="00387044" w:rsidP="00387044">
            <w:pPr>
              <w:snapToGrid w:val="0"/>
              <w:jc w:val="both"/>
              <w:rPr>
                <w:rFonts w:asciiTheme="minorHAnsi" w:hAnsiTheme="minorHAnsi" w:cstheme="minorHAnsi"/>
                <w:kern w:val="2"/>
                <w:sz w:val="22"/>
                <w:szCs w:val="22"/>
                <w:lang w:val="en-GB"/>
              </w:rPr>
            </w:pPr>
            <w:r>
              <w:rPr>
                <w:rFonts w:asciiTheme="minorHAnsi" w:hAnsiTheme="minorHAnsi" w:cstheme="minorHAnsi"/>
                <w:sz w:val="22"/>
                <w:szCs w:val="22"/>
                <w:lang w:val="en-GB"/>
              </w:rPr>
              <w:t xml:space="preserve">Environmental monitoring means the set of surveys that measure determined biological, </w:t>
            </w:r>
            <w:proofErr w:type="gramStart"/>
            <w:r>
              <w:rPr>
                <w:rFonts w:asciiTheme="minorHAnsi" w:hAnsiTheme="minorHAnsi" w:cstheme="minorHAnsi"/>
                <w:sz w:val="22"/>
                <w:szCs w:val="22"/>
                <w:lang w:val="en-GB"/>
              </w:rPr>
              <w:t>chemical</w:t>
            </w:r>
            <w:proofErr w:type="gramEnd"/>
            <w:r>
              <w:rPr>
                <w:rFonts w:asciiTheme="minorHAnsi" w:hAnsiTheme="minorHAnsi" w:cstheme="minorHAnsi"/>
                <w:sz w:val="22"/>
                <w:szCs w:val="22"/>
                <w:lang w:val="en-GB"/>
              </w:rPr>
              <w:t xml:space="preserve"> and physical parameters over time, in order to quantify the impacts of certain activities on the environment. </w:t>
            </w:r>
          </w:p>
          <w:p w14:paraId="268A911F" w14:textId="77777777" w:rsidR="000C1325" w:rsidRDefault="000C1325" w:rsidP="00CA69BE">
            <w:pPr>
              <w:snapToGrid w:val="0"/>
              <w:jc w:val="both"/>
              <w:rPr>
                <w:rFonts w:asciiTheme="minorHAnsi" w:hAnsiTheme="minorHAnsi" w:cstheme="minorHAnsi"/>
                <w:sz w:val="22"/>
                <w:szCs w:val="22"/>
                <w:lang w:val="en-GB"/>
              </w:rPr>
            </w:pPr>
          </w:p>
          <w:p w14:paraId="0051BDEC" w14:textId="6CD481FB" w:rsidR="00CA69BE" w:rsidRPr="00CA69BE" w:rsidRDefault="00CA69BE" w:rsidP="00CA69BE">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The monitoring system defined within this protocol is fundamentally based on institutional governance which defines the monitoring of environmental matrices as defined by the community and national regulatory framework. In fact, there is a set of rules at community, national and regional level which identify:</w:t>
            </w:r>
          </w:p>
          <w:p w14:paraId="5AEFB364" w14:textId="77777777" w:rsidR="00CA69BE" w:rsidRPr="00CA69BE" w:rsidRDefault="00CA69BE" w:rsidP="00CA69BE">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a) the objectives of the monitoring</w:t>
            </w:r>
          </w:p>
          <w:p w14:paraId="38C1E70F" w14:textId="3DAEE6EA" w:rsidR="00CA69BE" w:rsidRPr="00CA69BE" w:rsidRDefault="00CA69BE" w:rsidP="00CA69BE">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b) the implementing actors (as institutional m</w:t>
            </w:r>
            <w:r w:rsidR="00387044">
              <w:rPr>
                <w:rFonts w:asciiTheme="minorHAnsi" w:hAnsiTheme="minorHAnsi" w:cstheme="minorHAnsi"/>
                <w:sz w:val="22"/>
                <w:szCs w:val="22"/>
                <w:lang w:val="en-GB"/>
              </w:rPr>
              <w:t>andate</w:t>
            </w:r>
            <w:r w:rsidRPr="00CA69BE">
              <w:rPr>
                <w:rFonts w:asciiTheme="minorHAnsi" w:hAnsiTheme="minorHAnsi" w:cstheme="minorHAnsi"/>
                <w:sz w:val="22"/>
                <w:szCs w:val="22"/>
                <w:lang w:val="en-GB"/>
              </w:rPr>
              <w:t>)</w:t>
            </w:r>
          </w:p>
          <w:p w14:paraId="01CA099D" w14:textId="77777777" w:rsidR="00CA69BE" w:rsidRPr="00CA69BE" w:rsidRDefault="00CA69BE" w:rsidP="00CA69BE">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c) monitoring frequencies</w:t>
            </w:r>
          </w:p>
          <w:p w14:paraId="0CD97B43" w14:textId="77777777" w:rsidR="00627055" w:rsidRDefault="00CA69BE" w:rsidP="009D1D04">
            <w:pPr>
              <w:snapToGrid w:val="0"/>
              <w:jc w:val="both"/>
              <w:rPr>
                <w:rFonts w:asciiTheme="minorHAnsi" w:hAnsiTheme="minorHAnsi" w:cstheme="minorHAnsi"/>
                <w:sz w:val="22"/>
                <w:szCs w:val="22"/>
                <w:lang w:val="en-GB"/>
              </w:rPr>
            </w:pPr>
            <w:r w:rsidRPr="00CA69BE">
              <w:rPr>
                <w:rFonts w:asciiTheme="minorHAnsi" w:hAnsiTheme="minorHAnsi" w:cstheme="minorHAnsi"/>
                <w:sz w:val="22"/>
                <w:szCs w:val="22"/>
                <w:lang w:val="en-GB"/>
              </w:rPr>
              <w:t>d) the techniques and procedures to be applied for the specific environmental matrices</w:t>
            </w:r>
            <w:r w:rsidR="00014375">
              <w:rPr>
                <w:rFonts w:asciiTheme="minorHAnsi" w:hAnsiTheme="minorHAnsi" w:cstheme="minorHAnsi"/>
                <w:sz w:val="22"/>
                <w:szCs w:val="22"/>
                <w:lang w:val="en-GB"/>
              </w:rPr>
              <w:t>.</w:t>
            </w:r>
          </w:p>
          <w:p w14:paraId="4174586A" w14:textId="77777777" w:rsidR="000C1325" w:rsidRDefault="000C1325" w:rsidP="009D1D04">
            <w:pPr>
              <w:snapToGrid w:val="0"/>
              <w:jc w:val="both"/>
              <w:rPr>
                <w:rFonts w:asciiTheme="minorHAnsi" w:hAnsiTheme="minorHAnsi" w:cstheme="minorHAnsi"/>
                <w:sz w:val="22"/>
                <w:szCs w:val="22"/>
                <w:lang w:val="en-GB"/>
              </w:rPr>
            </w:pPr>
          </w:p>
          <w:p w14:paraId="697503B6" w14:textId="27FD4541" w:rsidR="000C1325" w:rsidRPr="00627055" w:rsidRDefault="000C1325" w:rsidP="009D1D04">
            <w:pPr>
              <w:snapToGrid w:val="0"/>
              <w:jc w:val="both"/>
              <w:rPr>
                <w:rFonts w:asciiTheme="minorHAnsi" w:hAnsiTheme="minorHAnsi" w:cstheme="minorHAnsi"/>
                <w:sz w:val="22"/>
                <w:szCs w:val="22"/>
                <w:highlight w:val="lightGray"/>
                <w:lang w:val="en-GB"/>
              </w:rPr>
            </w:pPr>
            <w:r w:rsidRPr="000C1325">
              <w:rPr>
                <w:rFonts w:asciiTheme="minorHAnsi" w:hAnsiTheme="minorHAnsi" w:cstheme="minorHAnsi"/>
                <w:sz w:val="22"/>
                <w:szCs w:val="22"/>
                <w:lang w:val="en-GB"/>
              </w:rPr>
              <w:t xml:space="preserve">The institutional subjects who are therefore responsible for monitoring and organizing data with respect to specific environmental matrices, with </w:t>
            </w:r>
            <w:proofErr w:type="gramStart"/>
            <w:r w:rsidRPr="000C1325">
              <w:rPr>
                <w:rFonts w:asciiTheme="minorHAnsi" w:hAnsiTheme="minorHAnsi" w:cstheme="minorHAnsi"/>
                <w:sz w:val="22"/>
                <w:szCs w:val="22"/>
                <w:lang w:val="en-GB"/>
              </w:rPr>
              <w:t>particular reference</w:t>
            </w:r>
            <w:proofErr w:type="gramEnd"/>
            <w:r w:rsidRPr="000C1325">
              <w:rPr>
                <w:rFonts w:asciiTheme="minorHAnsi" w:hAnsiTheme="minorHAnsi" w:cstheme="minorHAnsi"/>
                <w:sz w:val="22"/>
                <w:szCs w:val="22"/>
                <w:lang w:val="en-GB"/>
              </w:rPr>
              <w:t xml:space="preserve"> to the components that we have highlighted in the battery of indicators (Land use, use of chemical products in agriculture) are those to whom references for the application of this protocol.</w:t>
            </w:r>
          </w:p>
        </w:tc>
      </w:tr>
      <w:tr w:rsidR="00F06FBF" w:rsidRPr="00275934" w14:paraId="1BC5AE50" w14:textId="77777777" w:rsidTr="00CD51E6">
        <w:tc>
          <w:tcPr>
            <w:tcW w:w="1322" w:type="dxa"/>
            <w:tcBorders>
              <w:left w:val="single" w:sz="4" w:space="0" w:color="000000"/>
              <w:bottom w:val="single" w:sz="4" w:space="0" w:color="000000"/>
            </w:tcBorders>
            <w:shd w:val="clear" w:color="auto" w:fill="auto"/>
          </w:tcPr>
          <w:p w14:paraId="5BC8576A" w14:textId="0C72D79B" w:rsidR="00F06FBF" w:rsidRPr="00275934" w:rsidRDefault="009F4CEF" w:rsidP="00474518">
            <w:pPr>
              <w:pStyle w:val="titolotabella"/>
              <w:snapToGrid w:val="0"/>
              <w:rPr>
                <w:rFonts w:asciiTheme="minorHAnsi" w:hAnsiTheme="minorHAnsi" w:cstheme="minorHAnsi"/>
                <w:szCs w:val="22"/>
                <w:lang w:val="en-GB"/>
              </w:rPr>
            </w:pPr>
            <w:r>
              <w:rPr>
                <w:rFonts w:asciiTheme="minorHAnsi" w:hAnsiTheme="minorHAnsi" w:cstheme="minorHAnsi"/>
                <w:szCs w:val="22"/>
                <w:lang w:val="en-GB"/>
              </w:rPr>
              <w:t>Q</w:t>
            </w:r>
            <w:r w:rsidR="00F06FBF" w:rsidRPr="00275934">
              <w:rPr>
                <w:rFonts w:asciiTheme="minorHAnsi" w:hAnsiTheme="minorHAnsi" w:cstheme="minorHAnsi"/>
                <w:szCs w:val="22"/>
                <w:lang w:val="en-GB"/>
              </w:rPr>
              <w:t>uotations</w:t>
            </w:r>
          </w:p>
        </w:tc>
        <w:tc>
          <w:tcPr>
            <w:tcW w:w="8380" w:type="dxa"/>
            <w:gridSpan w:val="2"/>
            <w:tcBorders>
              <w:left w:val="single" w:sz="4" w:space="0" w:color="000000"/>
              <w:bottom w:val="single" w:sz="4" w:space="0" w:color="000000"/>
              <w:right w:val="single" w:sz="4" w:space="0" w:color="000000"/>
            </w:tcBorders>
            <w:shd w:val="clear" w:color="auto" w:fill="auto"/>
          </w:tcPr>
          <w:p w14:paraId="2672ABDC" w14:textId="6C8D9F0F"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The </w:t>
            </w:r>
            <w:r>
              <w:rPr>
                <w:rFonts w:asciiTheme="minorHAnsi" w:eastAsia="Arial" w:hAnsiTheme="minorHAnsi" w:cstheme="minorHAnsi"/>
                <w:color w:val="000000"/>
                <w:sz w:val="22"/>
                <w:szCs w:val="22"/>
                <w:lang w:val="en-GB"/>
              </w:rPr>
              <w:t>resources needed</w:t>
            </w:r>
            <w:r w:rsidRPr="006F6200">
              <w:rPr>
                <w:rFonts w:asciiTheme="minorHAnsi" w:eastAsia="Arial" w:hAnsiTheme="minorHAnsi" w:cstheme="minorHAnsi"/>
                <w:color w:val="000000"/>
                <w:sz w:val="22"/>
                <w:szCs w:val="22"/>
                <w:lang w:val="en-GB"/>
              </w:rPr>
              <w:t xml:space="preserve"> </w:t>
            </w:r>
            <w:r>
              <w:rPr>
                <w:rFonts w:asciiTheme="minorHAnsi" w:eastAsia="Arial" w:hAnsiTheme="minorHAnsi" w:cstheme="minorHAnsi"/>
                <w:color w:val="000000"/>
                <w:sz w:val="22"/>
                <w:szCs w:val="22"/>
                <w:lang w:val="en-GB"/>
              </w:rPr>
              <w:t>for</w:t>
            </w:r>
            <w:r w:rsidRPr="006F6200">
              <w:rPr>
                <w:rFonts w:asciiTheme="minorHAnsi" w:eastAsia="Arial" w:hAnsiTheme="minorHAnsi" w:cstheme="minorHAnsi"/>
                <w:color w:val="000000"/>
                <w:sz w:val="22"/>
                <w:szCs w:val="22"/>
                <w:lang w:val="en-GB"/>
              </w:rPr>
              <w:t xml:space="preserve"> the application of the defined monitoring protocol can be summarized as follows:</w:t>
            </w:r>
          </w:p>
          <w:p w14:paraId="1837DD35"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a) human resources to be allocated to the implementation of the local part – contacts with stakeholders for the collection and initial organization of the preliminary data for feeding the DSS – ISP</w:t>
            </w:r>
          </w:p>
          <w:p w14:paraId="322DFC44"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a1) 1 local monitoring manager x 1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w:t>
            </w:r>
            <w:proofErr w:type="spellStart"/>
            <w:r w:rsidRPr="006F6200">
              <w:rPr>
                <w:rFonts w:asciiTheme="minorHAnsi" w:eastAsia="Arial" w:hAnsiTheme="minorHAnsi" w:cstheme="minorHAnsi"/>
                <w:color w:val="000000"/>
                <w:sz w:val="22"/>
                <w:szCs w:val="22"/>
                <w:lang w:val="en-GB"/>
              </w:rPr>
              <w:t>Eur</w:t>
            </w:r>
            <w:proofErr w:type="spellEnd"/>
            <w:r w:rsidRPr="006F6200">
              <w:rPr>
                <w:rFonts w:asciiTheme="minorHAnsi" w:eastAsia="Arial" w:hAnsiTheme="minorHAnsi" w:cstheme="minorHAnsi"/>
                <w:color w:val="000000"/>
                <w:sz w:val="22"/>
                <w:szCs w:val="22"/>
                <w:lang w:val="en-GB"/>
              </w:rPr>
              <w:t xml:space="preserve">/WD = total 8400 </w:t>
            </w:r>
            <w:proofErr w:type="spellStart"/>
            <w:r w:rsidRPr="006F6200">
              <w:rPr>
                <w:rFonts w:asciiTheme="minorHAnsi" w:eastAsia="Arial" w:hAnsiTheme="minorHAnsi" w:cstheme="minorHAnsi"/>
                <w:color w:val="000000"/>
                <w:sz w:val="22"/>
                <w:szCs w:val="22"/>
                <w:lang w:val="en-GB"/>
              </w:rPr>
              <w:t>Eur</w:t>
            </w:r>
            <w:proofErr w:type="spellEnd"/>
          </w:p>
          <w:p w14:paraId="29339785"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b) human resources to be allocated to the implementation of the central part of the monitoring system - reception, feeding of the DSS system - ISP and data analysis</w:t>
            </w:r>
          </w:p>
          <w:p w14:paraId="3B48827D"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b1) 1 central monitoring manager x 1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w:t>
            </w:r>
            <w:proofErr w:type="spellStart"/>
            <w:r w:rsidRPr="006F6200">
              <w:rPr>
                <w:rFonts w:asciiTheme="minorHAnsi" w:eastAsia="Arial" w:hAnsiTheme="minorHAnsi" w:cstheme="minorHAnsi"/>
                <w:color w:val="000000"/>
                <w:sz w:val="22"/>
                <w:szCs w:val="22"/>
                <w:lang w:val="en-GB"/>
              </w:rPr>
              <w:t>Eur</w:t>
            </w:r>
            <w:proofErr w:type="spellEnd"/>
            <w:r w:rsidRPr="006F6200">
              <w:rPr>
                <w:rFonts w:asciiTheme="minorHAnsi" w:eastAsia="Arial" w:hAnsiTheme="minorHAnsi" w:cstheme="minorHAnsi"/>
                <w:color w:val="000000"/>
                <w:sz w:val="22"/>
                <w:szCs w:val="22"/>
                <w:lang w:val="en-GB"/>
              </w:rPr>
              <w:t xml:space="preserve">/WD = total 8400 </w:t>
            </w:r>
            <w:proofErr w:type="spellStart"/>
            <w:r w:rsidRPr="006F6200">
              <w:rPr>
                <w:rFonts w:asciiTheme="minorHAnsi" w:eastAsia="Arial" w:hAnsiTheme="minorHAnsi" w:cstheme="minorHAnsi"/>
                <w:color w:val="000000"/>
                <w:sz w:val="22"/>
                <w:szCs w:val="22"/>
                <w:lang w:val="en-GB"/>
              </w:rPr>
              <w:t>Eur</w:t>
            </w:r>
            <w:proofErr w:type="spellEnd"/>
          </w:p>
          <w:p w14:paraId="67C2BF96"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b2) 1 central thematic expert for the analysis of data collected x 2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w:t>
            </w:r>
            <w:proofErr w:type="spellStart"/>
            <w:r w:rsidRPr="006F6200">
              <w:rPr>
                <w:rFonts w:asciiTheme="minorHAnsi" w:eastAsia="Arial" w:hAnsiTheme="minorHAnsi" w:cstheme="minorHAnsi"/>
                <w:color w:val="000000"/>
                <w:sz w:val="22"/>
                <w:szCs w:val="22"/>
                <w:lang w:val="en-GB"/>
              </w:rPr>
              <w:t>Eur</w:t>
            </w:r>
            <w:proofErr w:type="spellEnd"/>
            <w:r w:rsidRPr="006F6200">
              <w:rPr>
                <w:rFonts w:asciiTheme="minorHAnsi" w:eastAsia="Arial" w:hAnsiTheme="minorHAnsi" w:cstheme="minorHAnsi"/>
                <w:color w:val="000000"/>
                <w:sz w:val="22"/>
                <w:szCs w:val="22"/>
                <w:lang w:val="en-GB"/>
              </w:rPr>
              <w:t xml:space="preserve">/WD = total 16800 </w:t>
            </w:r>
            <w:proofErr w:type="spellStart"/>
            <w:r w:rsidRPr="006F6200">
              <w:rPr>
                <w:rFonts w:asciiTheme="minorHAnsi" w:eastAsia="Arial" w:hAnsiTheme="minorHAnsi" w:cstheme="minorHAnsi"/>
                <w:color w:val="000000"/>
                <w:sz w:val="22"/>
                <w:szCs w:val="22"/>
                <w:lang w:val="en-GB"/>
              </w:rPr>
              <w:t>Eur</w:t>
            </w:r>
            <w:proofErr w:type="spellEnd"/>
          </w:p>
          <w:p w14:paraId="353CD6F4"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b3) 1 central DB expert for the feeding process, management and organization of DSS – ISP x 2 WD x month x </w:t>
            </w:r>
            <w:proofErr w:type="gramStart"/>
            <w:r w:rsidRPr="006F6200">
              <w:rPr>
                <w:rFonts w:asciiTheme="minorHAnsi" w:eastAsia="Arial" w:hAnsiTheme="minorHAnsi" w:cstheme="minorHAnsi"/>
                <w:color w:val="000000"/>
                <w:sz w:val="22"/>
                <w:szCs w:val="22"/>
                <w:lang w:val="en-GB"/>
              </w:rPr>
              <w:t>12 month</w:t>
            </w:r>
            <w:proofErr w:type="gramEnd"/>
            <w:r w:rsidRPr="006F6200">
              <w:rPr>
                <w:rFonts w:asciiTheme="minorHAnsi" w:eastAsia="Arial" w:hAnsiTheme="minorHAnsi" w:cstheme="minorHAnsi"/>
                <w:color w:val="000000"/>
                <w:sz w:val="22"/>
                <w:szCs w:val="22"/>
                <w:lang w:val="en-GB"/>
              </w:rPr>
              <w:t xml:space="preserve"> x 350 </w:t>
            </w:r>
            <w:proofErr w:type="spellStart"/>
            <w:r w:rsidRPr="006F6200">
              <w:rPr>
                <w:rFonts w:asciiTheme="minorHAnsi" w:eastAsia="Arial" w:hAnsiTheme="minorHAnsi" w:cstheme="minorHAnsi"/>
                <w:color w:val="000000"/>
                <w:sz w:val="22"/>
                <w:szCs w:val="22"/>
                <w:lang w:val="en-GB"/>
              </w:rPr>
              <w:t>Eur</w:t>
            </w:r>
            <w:proofErr w:type="spellEnd"/>
            <w:r w:rsidRPr="006F6200">
              <w:rPr>
                <w:rFonts w:asciiTheme="minorHAnsi" w:eastAsia="Arial" w:hAnsiTheme="minorHAnsi" w:cstheme="minorHAnsi"/>
                <w:color w:val="000000"/>
                <w:sz w:val="22"/>
                <w:szCs w:val="22"/>
                <w:lang w:val="en-GB"/>
              </w:rPr>
              <w:t xml:space="preserve">/WD = total 16800 </w:t>
            </w:r>
            <w:proofErr w:type="spellStart"/>
            <w:r w:rsidRPr="006F6200">
              <w:rPr>
                <w:rFonts w:asciiTheme="minorHAnsi" w:eastAsia="Arial" w:hAnsiTheme="minorHAnsi" w:cstheme="minorHAnsi"/>
                <w:color w:val="000000"/>
                <w:sz w:val="22"/>
                <w:szCs w:val="22"/>
                <w:lang w:val="en-GB"/>
              </w:rPr>
              <w:t>Eur</w:t>
            </w:r>
            <w:proofErr w:type="spellEnd"/>
          </w:p>
          <w:p w14:paraId="7A0F12F9"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c) hardware resources for system management</w:t>
            </w:r>
          </w:p>
          <w:p w14:paraId="2F57CD79" w14:textId="3AEDD80E" w:rsidR="006F6200" w:rsidRPr="00625E22" w:rsidRDefault="006F6200" w:rsidP="006F6200">
            <w:pPr>
              <w:snapToGrid w:val="0"/>
              <w:jc w:val="both"/>
              <w:rPr>
                <w:rFonts w:asciiTheme="minorHAnsi" w:eastAsia="Arial" w:hAnsiTheme="minorHAnsi" w:cstheme="minorHAnsi"/>
                <w:color w:val="000000"/>
                <w:sz w:val="22"/>
                <w:szCs w:val="22"/>
                <w:lang w:val="fr-FR"/>
              </w:rPr>
            </w:pPr>
            <w:proofErr w:type="gramStart"/>
            <w:r w:rsidRPr="00625E22">
              <w:rPr>
                <w:rFonts w:asciiTheme="minorHAnsi" w:eastAsia="Arial" w:hAnsiTheme="minorHAnsi" w:cstheme="minorHAnsi"/>
                <w:color w:val="000000"/>
                <w:sz w:val="22"/>
                <w:szCs w:val="22"/>
                <w:lang w:val="fr-FR"/>
              </w:rPr>
              <w:t>c</w:t>
            </w:r>
            <w:proofErr w:type="gramEnd"/>
            <w:r w:rsidRPr="00625E22">
              <w:rPr>
                <w:rFonts w:asciiTheme="minorHAnsi" w:eastAsia="Arial" w:hAnsiTheme="minorHAnsi" w:cstheme="minorHAnsi"/>
                <w:color w:val="000000"/>
                <w:sz w:val="22"/>
                <w:szCs w:val="22"/>
                <w:lang w:val="fr-FR"/>
              </w:rPr>
              <w:t xml:space="preserve">1) 1 </w:t>
            </w:r>
            <w:proofErr w:type="spellStart"/>
            <w:r w:rsidRPr="00625E22">
              <w:rPr>
                <w:rFonts w:asciiTheme="minorHAnsi" w:eastAsia="Arial" w:hAnsiTheme="minorHAnsi" w:cstheme="minorHAnsi"/>
                <w:color w:val="000000"/>
                <w:sz w:val="22"/>
                <w:szCs w:val="22"/>
                <w:lang w:val="fr-FR"/>
              </w:rPr>
              <w:t>remote</w:t>
            </w:r>
            <w:proofErr w:type="spellEnd"/>
            <w:r w:rsidRPr="00625E22">
              <w:rPr>
                <w:rFonts w:asciiTheme="minorHAnsi" w:eastAsia="Arial" w:hAnsiTheme="minorHAnsi" w:cstheme="minorHAnsi"/>
                <w:color w:val="000000"/>
                <w:sz w:val="22"/>
                <w:szCs w:val="22"/>
                <w:lang w:val="fr-FR"/>
              </w:rPr>
              <w:t xml:space="preserve"> pc</w:t>
            </w:r>
            <w:r w:rsidR="0091631C" w:rsidRPr="00625E22">
              <w:rPr>
                <w:rFonts w:asciiTheme="minorHAnsi" w:eastAsia="Arial" w:hAnsiTheme="minorHAnsi" w:cstheme="minorHAnsi"/>
                <w:color w:val="000000"/>
                <w:sz w:val="22"/>
                <w:szCs w:val="22"/>
                <w:lang w:val="fr-FR"/>
              </w:rPr>
              <w:t xml:space="preserve"> (Local mode)</w:t>
            </w:r>
            <w:r w:rsidRPr="00625E22">
              <w:rPr>
                <w:rFonts w:asciiTheme="minorHAnsi" w:eastAsia="Arial" w:hAnsiTheme="minorHAnsi" w:cstheme="minorHAnsi"/>
                <w:color w:val="000000"/>
                <w:sz w:val="22"/>
                <w:szCs w:val="22"/>
                <w:lang w:val="fr-FR"/>
              </w:rPr>
              <w:t xml:space="preserve"> </w:t>
            </w:r>
            <w:proofErr w:type="spellStart"/>
            <w:r w:rsidRPr="00625E22">
              <w:rPr>
                <w:rFonts w:asciiTheme="minorHAnsi" w:eastAsia="Arial" w:hAnsiTheme="minorHAnsi" w:cstheme="minorHAnsi"/>
                <w:color w:val="000000"/>
                <w:sz w:val="22"/>
                <w:szCs w:val="22"/>
                <w:lang w:val="fr-FR"/>
              </w:rPr>
              <w:t>Eur</w:t>
            </w:r>
            <w:proofErr w:type="spellEnd"/>
            <w:r w:rsidRPr="00625E22">
              <w:rPr>
                <w:rFonts w:asciiTheme="minorHAnsi" w:eastAsia="Arial" w:hAnsiTheme="minorHAnsi" w:cstheme="minorHAnsi"/>
                <w:color w:val="000000"/>
                <w:sz w:val="22"/>
                <w:szCs w:val="22"/>
                <w:lang w:val="fr-FR"/>
              </w:rPr>
              <w:t xml:space="preserve"> 2500</w:t>
            </w:r>
            <w:r w:rsidR="00945DBB">
              <w:rPr>
                <w:rStyle w:val="FootnoteReference"/>
                <w:rFonts w:asciiTheme="minorHAnsi" w:eastAsia="Arial" w:hAnsiTheme="minorHAnsi" w:cstheme="minorHAnsi"/>
                <w:color w:val="000000"/>
                <w:sz w:val="22"/>
                <w:szCs w:val="22"/>
                <w:lang w:val="en-GB"/>
              </w:rPr>
              <w:footnoteReference w:id="1"/>
            </w:r>
          </w:p>
          <w:p w14:paraId="56726DE7" w14:textId="40E54276" w:rsidR="006F6200" w:rsidRPr="00625E22" w:rsidRDefault="006F6200" w:rsidP="006F6200">
            <w:pPr>
              <w:snapToGrid w:val="0"/>
              <w:jc w:val="both"/>
              <w:rPr>
                <w:rFonts w:asciiTheme="minorHAnsi" w:eastAsia="Arial" w:hAnsiTheme="minorHAnsi" w:cstheme="minorHAnsi"/>
                <w:color w:val="000000"/>
                <w:sz w:val="22"/>
                <w:szCs w:val="22"/>
                <w:lang w:val="fr-FR"/>
              </w:rPr>
            </w:pPr>
            <w:proofErr w:type="gramStart"/>
            <w:r w:rsidRPr="00625E22">
              <w:rPr>
                <w:rFonts w:asciiTheme="minorHAnsi" w:eastAsia="Arial" w:hAnsiTheme="minorHAnsi" w:cstheme="minorHAnsi"/>
                <w:color w:val="000000"/>
                <w:sz w:val="22"/>
                <w:szCs w:val="22"/>
                <w:lang w:val="fr-FR"/>
              </w:rPr>
              <w:lastRenderedPageBreak/>
              <w:t>c</w:t>
            </w:r>
            <w:proofErr w:type="gramEnd"/>
            <w:r w:rsidRPr="00625E22">
              <w:rPr>
                <w:rFonts w:asciiTheme="minorHAnsi" w:eastAsia="Arial" w:hAnsiTheme="minorHAnsi" w:cstheme="minorHAnsi"/>
                <w:color w:val="000000"/>
                <w:sz w:val="22"/>
                <w:szCs w:val="22"/>
                <w:lang w:val="fr-FR"/>
              </w:rPr>
              <w:t xml:space="preserve">2) 1 central pc (Server mode) </w:t>
            </w:r>
            <w:proofErr w:type="spellStart"/>
            <w:r w:rsidRPr="00625E22">
              <w:rPr>
                <w:rFonts w:asciiTheme="minorHAnsi" w:eastAsia="Arial" w:hAnsiTheme="minorHAnsi" w:cstheme="minorHAnsi"/>
                <w:color w:val="000000"/>
                <w:sz w:val="22"/>
                <w:szCs w:val="22"/>
                <w:lang w:val="fr-FR"/>
              </w:rPr>
              <w:t>Eur</w:t>
            </w:r>
            <w:proofErr w:type="spellEnd"/>
            <w:r w:rsidRPr="00625E22">
              <w:rPr>
                <w:rFonts w:asciiTheme="minorHAnsi" w:eastAsia="Arial" w:hAnsiTheme="minorHAnsi" w:cstheme="minorHAnsi"/>
                <w:color w:val="000000"/>
                <w:sz w:val="22"/>
                <w:szCs w:val="22"/>
                <w:lang w:val="fr-FR"/>
              </w:rPr>
              <w:t xml:space="preserve"> 2500</w:t>
            </w:r>
          </w:p>
          <w:p w14:paraId="7EEF13AD"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c3) data traffic and energy supply </w:t>
            </w:r>
            <w:proofErr w:type="spellStart"/>
            <w:r w:rsidRPr="006F6200">
              <w:rPr>
                <w:rFonts w:asciiTheme="minorHAnsi" w:eastAsia="Arial" w:hAnsiTheme="minorHAnsi" w:cstheme="minorHAnsi"/>
                <w:color w:val="000000"/>
                <w:sz w:val="22"/>
                <w:szCs w:val="22"/>
                <w:lang w:val="en-GB"/>
              </w:rPr>
              <w:t>Eur</w:t>
            </w:r>
            <w:proofErr w:type="spellEnd"/>
            <w:r w:rsidRPr="006F6200">
              <w:rPr>
                <w:rFonts w:asciiTheme="minorHAnsi" w:eastAsia="Arial" w:hAnsiTheme="minorHAnsi" w:cstheme="minorHAnsi"/>
                <w:color w:val="000000"/>
                <w:sz w:val="22"/>
                <w:szCs w:val="22"/>
                <w:lang w:val="en-GB"/>
              </w:rPr>
              <w:t xml:space="preserve"> 100 x year</w:t>
            </w:r>
          </w:p>
          <w:p w14:paraId="34D2CF1B"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color w:val="000000"/>
                <w:sz w:val="22"/>
                <w:szCs w:val="22"/>
                <w:lang w:val="en-GB"/>
              </w:rPr>
              <w:t xml:space="preserve">d) Indirect cost (7% of the total direct cost for personnel) </w:t>
            </w:r>
            <w:proofErr w:type="spellStart"/>
            <w:r w:rsidRPr="006F6200">
              <w:rPr>
                <w:rFonts w:asciiTheme="minorHAnsi" w:eastAsia="Arial" w:hAnsiTheme="minorHAnsi" w:cstheme="minorHAnsi"/>
                <w:color w:val="000000"/>
                <w:sz w:val="22"/>
                <w:szCs w:val="22"/>
                <w:lang w:val="en-GB"/>
              </w:rPr>
              <w:t>Eur</w:t>
            </w:r>
            <w:proofErr w:type="spellEnd"/>
            <w:r w:rsidRPr="006F6200">
              <w:rPr>
                <w:rFonts w:asciiTheme="minorHAnsi" w:eastAsia="Arial" w:hAnsiTheme="minorHAnsi" w:cstheme="minorHAnsi"/>
                <w:color w:val="000000"/>
                <w:sz w:val="22"/>
                <w:szCs w:val="22"/>
                <w:lang w:val="en-GB"/>
              </w:rPr>
              <w:t xml:space="preserve"> 3528</w:t>
            </w:r>
          </w:p>
          <w:p w14:paraId="16601102" w14:textId="77777777" w:rsidR="006F6200" w:rsidRPr="006F6200" w:rsidRDefault="006F6200" w:rsidP="006F6200">
            <w:pPr>
              <w:snapToGrid w:val="0"/>
              <w:jc w:val="both"/>
              <w:rPr>
                <w:rFonts w:asciiTheme="minorHAnsi" w:eastAsia="Arial" w:hAnsiTheme="minorHAnsi" w:cstheme="minorHAnsi"/>
                <w:color w:val="000000"/>
                <w:sz w:val="22"/>
                <w:szCs w:val="22"/>
                <w:lang w:val="en-GB"/>
              </w:rPr>
            </w:pPr>
          </w:p>
          <w:p w14:paraId="7E79372A" w14:textId="77777777" w:rsidR="006F6200" w:rsidRPr="006F6200" w:rsidRDefault="006F6200" w:rsidP="006F6200">
            <w:pPr>
              <w:snapToGrid w:val="0"/>
              <w:jc w:val="both"/>
              <w:rPr>
                <w:rFonts w:asciiTheme="minorHAnsi" w:eastAsia="Arial" w:hAnsiTheme="minorHAnsi" w:cstheme="minorHAnsi"/>
                <w:b/>
                <w:bCs/>
                <w:color w:val="000000"/>
                <w:sz w:val="22"/>
                <w:szCs w:val="22"/>
                <w:lang w:val="en-GB"/>
              </w:rPr>
            </w:pPr>
            <w:r w:rsidRPr="006F6200">
              <w:rPr>
                <w:rFonts w:asciiTheme="minorHAnsi" w:eastAsia="Arial" w:hAnsiTheme="minorHAnsi" w:cstheme="minorHAnsi"/>
                <w:b/>
                <w:bCs/>
                <w:color w:val="000000"/>
                <w:sz w:val="22"/>
                <w:szCs w:val="22"/>
                <w:lang w:val="en-GB"/>
              </w:rPr>
              <w:t>Total quotations for the monitoring plan for the first year</w:t>
            </w:r>
          </w:p>
          <w:p w14:paraId="2FCE6356" w14:textId="0B46445E" w:rsidR="000A7949" w:rsidRPr="002147D6" w:rsidRDefault="006F6200" w:rsidP="006F6200">
            <w:pPr>
              <w:snapToGrid w:val="0"/>
              <w:jc w:val="both"/>
              <w:rPr>
                <w:rFonts w:asciiTheme="minorHAnsi" w:eastAsia="Arial" w:hAnsiTheme="minorHAnsi" w:cstheme="minorHAnsi"/>
                <w:color w:val="000000"/>
                <w:sz w:val="22"/>
                <w:szCs w:val="22"/>
                <w:lang w:val="en-GB"/>
              </w:rPr>
            </w:pPr>
            <w:r w:rsidRPr="006F6200">
              <w:rPr>
                <w:rFonts w:asciiTheme="minorHAnsi" w:eastAsia="Arial" w:hAnsiTheme="minorHAnsi" w:cstheme="minorHAnsi"/>
                <w:b/>
                <w:bCs/>
                <w:color w:val="000000"/>
                <w:sz w:val="22"/>
                <w:szCs w:val="22"/>
                <w:lang w:val="en-GB"/>
              </w:rPr>
              <w:t xml:space="preserve">a) + b) + c) + d) </w:t>
            </w:r>
            <w:proofErr w:type="spellStart"/>
            <w:r w:rsidRPr="006F6200">
              <w:rPr>
                <w:rFonts w:asciiTheme="minorHAnsi" w:eastAsia="Arial" w:hAnsiTheme="minorHAnsi" w:cstheme="minorHAnsi"/>
                <w:b/>
                <w:bCs/>
                <w:color w:val="000000"/>
                <w:sz w:val="22"/>
                <w:szCs w:val="22"/>
                <w:lang w:val="en-GB"/>
              </w:rPr>
              <w:t>Eur</w:t>
            </w:r>
            <w:proofErr w:type="spellEnd"/>
            <w:r w:rsidRPr="006F6200">
              <w:rPr>
                <w:rFonts w:asciiTheme="minorHAnsi" w:eastAsia="Arial" w:hAnsiTheme="minorHAnsi" w:cstheme="minorHAnsi"/>
                <w:b/>
                <w:bCs/>
                <w:color w:val="000000"/>
                <w:sz w:val="22"/>
                <w:szCs w:val="22"/>
                <w:lang w:val="en-GB"/>
              </w:rPr>
              <w:t xml:space="preserve"> 59028</w:t>
            </w:r>
          </w:p>
        </w:tc>
      </w:tr>
      <w:tr w:rsidR="00F06FBF" w:rsidRPr="00950A96" w14:paraId="56AC37BD" w14:textId="77777777" w:rsidTr="00CD51E6">
        <w:tc>
          <w:tcPr>
            <w:tcW w:w="9702" w:type="dxa"/>
            <w:gridSpan w:val="3"/>
            <w:tcBorders>
              <w:top w:val="single" w:sz="4" w:space="0" w:color="000000"/>
              <w:left w:val="single" w:sz="4" w:space="0" w:color="000000"/>
              <w:bottom w:val="single" w:sz="4" w:space="0" w:color="000000"/>
              <w:right w:val="single" w:sz="4" w:space="0" w:color="000000"/>
            </w:tcBorders>
            <w:shd w:val="clear" w:color="auto" w:fill="auto"/>
          </w:tcPr>
          <w:p w14:paraId="1D72E14B" w14:textId="77777777" w:rsidR="008E00EA" w:rsidRDefault="00F06FBF" w:rsidP="00E91A1A">
            <w:pPr>
              <w:snapToGrid w:val="0"/>
              <w:jc w:val="both"/>
              <w:rPr>
                <w:rFonts w:asciiTheme="minorHAnsi" w:eastAsia="AdvPS8FB5" w:hAnsiTheme="minorHAnsi" w:cstheme="minorHAnsi"/>
                <w:b/>
                <w:bCs/>
                <w:color w:val="000000"/>
                <w:sz w:val="22"/>
                <w:szCs w:val="22"/>
                <w:lang w:val="en-GB"/>
              </w:rPr>
            </w:pPr>
            <w:r w:rsidRPr="00275934">
              <w:rPr>
                <w:rFonts w:asciiTheme="minorHAnsi" w:eastAsia="AdvPS8FB5" w:hAnsiTheme="minorHAnsi" w:cstheme="minorHAnsi"/>
                <w:b/>
                <w:bCs/>
                <w:color w:val="000000"/>
                <w:sz w:val="22"/>
                <w:szCs w:val="22"/>
                <w:lang w:val="en-GB"/>
              </w:rPr>
              <w:lastRenderedPageBreak/>
              <w:t>References:</w:t>
            </w:r>
            <w:r w:rsidR="00E91A1A">
              <w:rPr>
                <w:rFonts w:asciiTheme="minorHAnsi" w:eastAsia="AdvPS8FB5" w:hAnsiTheme="minorHAnsi" w:cstheme="minorHAnsi"/>
                <w:b/>
                <w:bCs/>
                <w:color w:val="000000"/>
                <w:sz w:val="22"/>
                <w:szCs w:val="22"/>
                <w:lang w:val="en-GB"/>
              </w:rPr>
              <w:t xml:space="preserve"> </w:t>
            </w:r>
          </w:p>
          <w:p w14:paraId="2D110F11" w14:textId="61624CF5" w:rsidR="008A146D" w:rsidRDefault="008A146D" w:rsidP="008A146D">
            <w:pPr>
              <w:snapToGrid w:val="0"/>
              <w:jc w:val="both"/>
              <w:rPr>
                <w:rFonts w:asciiTheme="minorHAnsi" w:eastAsia="AdvPS8FB5" w:hAnsiTheme="minorHAnsi" w:cstheme="minorHAnsi"/>
                <w:b/>
                <w:bCs/>
                <w:color w:val="000000"/>
                <w:sz w:val="22"/>
                <w:szCs w:val="22"/>
                <w:lang w:val="en-GB"/>
              </w:rPr>
            </w:pPr>
            <w:r>
              <w:rPr>
                <w:rFonts w:asciiTheme="minorHAnsi" w:eastAsia="AdvPS8FB5" w:hAnsiTheme="minorHAnsi" w:cstheme="minorHAnsi"/>
                <w:b/>
                <w:bCs/>
                <w:color w:val="000000"/>
                <w:sz w:val="22"/>
                <w:szCs w:val="22"/>
                <w:lang w:val="en-GB"/>
              </w:rPr>
              <w:t>(</w:t>
            </w:r>
            <w:r>
              <w:rPr>
                <w:rFonts w:asciiTheme="minorHAnsi" w:eastAsia="AdvPS8FB5" w:hAnsiTheme="minorHAnsi" w:cstheme="minorHAnsi"/>
                <w:b/>
                <w:bCs/>
                <w:color w:val="000000"/>
                <w:sz w:val="22"/>
                <w:szCs w:val="22"/>
                <w:lang w:val="en-GB"/>
              </w:rPr>
              <w:t>The</w:t>
            </w:r>
            <w:r>
              <w:rPr>
                <w:rFonts w:asciiTheme="minorHAnsi" w:eastAsia="AdvPS8FB5" w:hAnsiTheme="minorHAnsi" w:cstheme="minorHAnsi"/>
                <w:b/>
                <w:bCs/>
                <w:color w:val="000000"/>
                <w:sz w:val="22"/>
                <w:szCs w:val="22"/>
                <w:lang w:val="en-GB"/>
              </w:rPr>
              <w:t xml:space="preserve"> order of the following references is </w:t>
            </w:r>
            <w:r w:rsidRPr="008D732A">
              <w:rPr>
                <w:rFonts w:asciiTheme="minorHAnsi" w:eastAsia="AdvPS8FB5" w:hAnsiTheme="minorHAnsi" w:cstheme="minorHAnsi"/>
                <w:b/>
                <w:bCs/>
                <w:color w:val="000000"/>
                <w:sz w:val="22"/>
                <w:szCs w:val="22"/>
                <w:lang w:val="en-GB"/>
              </w:rPr>
              <w:t xml:space="preserve">predominantly </w:t>
            </w:r>
            <w:r>
              <w:rPr>
                <w:rFonts w:asciiTheme="minorHAnsi" w:eastAsia="AdvPS8FB5" w:hAnsiTheme="minorHAnsi" w:cstheme="minorHAnsi"/>
                <w:b/>
                <w:bCs/>
                <w:color w:val="000000"/>
                <w:sz w:val="22"/>
                <w:szCs w:val="22"/>
                <w:lang w:val="en-GB"/>
              </w:rPr>
              <w:t xml:space="preserve">respecting an </w:t>
            </w:r>
            <w:r w:rsidRPr="008D732A">
              <w:rPr>
                <w:rFonts w:asciiTheme="minorHAnsi" w:eastAsia="AdvPS8FB5" w:hAnsiTheme="minorHAnsi" w:cstheme="minorHAnsi"/>
                <w:b/>
                <w:bCs/>
                <w:color w:val="000000"/>
                <w:sz w:val="22"/>
                <w:szCs w:val="22"/>
                <w:lang w:val="en-GB"/>
              </w:rPr>
              <w:t xml:space="preserve">institutional hierarchy, from the </w:t>
            </w:r>
            <w:r>
              <w:rPr>
                <w:rFonts w:asciiTheme="minorHAnsi" w:eastAsia="AdvPS8FB5" w:hAnsiTheme="minorHAnsi" w:cstheme="minorHAnsi"/>
                <w:b/>
                <w:bCs/>
                <w:color w:val="000000"/>
                <w:sz w:val="22"/>
                <w:szCs w:val="22"/>
                <w:lang w:val="en-GB"/>
              </w:rPr>
              <w:t>EU</w:t>
            </w:r>
            <w:r w:rsidRPr="008D732A">
              <w:rPr>
                <w:rFonts w:asciiTheme="minorHAnsi" w:eastAsia="AdvPS8FB5" w:hAnsiTheme="minorHAnsi" w:cstheme="minorHAnsi"/>
                <w:b/>
                <w:bCs/>
                <w:color w:val="000000"/>
                <w:sz w:val="22"/>
                <w:szCs w:val="22"/>
                <w:lang w:val="en-GB"/>
              </w:rPr>
              <w:t xml:space="preserve"> to the national</w:t>
            </w:r>
            <w:r w:rsidR="000E3A16">
              <w:rPr>
                <w:rFonts w:asciiTheme="minorHAnsi" w:eastAsia="AdvPS8FB5" w:hAnsiTheme="minorHAnsi" w:cstheme="minorHAnsi"/>
                <w:b/>
                <w:bCs/>
                <w:color w:val="000000"/>
                <w:sz w:val="22"/>
                <w:szCs w:val="22"/>
                <w:lang w:val="en-GB"/>
              </w:rPr>
              <w:t xml:space="preserve"> and </w:t>
            </w:r>
            <w:r w:rsidRPr="008D732A">
              <w:rPr>
                <w:rFonts w:asciiTheme="minorHAnsi" w:eastAsia="AdvPS8FB5" w:hAnsiTheme="minorHAnsi" w:cstheme="minorHAnsi"/>
                <w:b/>
                <w:bCs/>
                <w:color w:val="000000"/>
                <w:sz w:val="22"/>
                <w:szCs w:val="22"/>
                <w:lang w:val="en-GB"/>
              </w:rPr>
              <w:t>regional level</w:t>
            </w:r>
            <w:r w:rsidR="000E3A16">
              <w:rPr>
                <w:rFonts w:asciiTheme="minorHAnsi" w:eastAsia="AdvPS8FB5" w:hAnsiTheme="minorHAnsi" w:cstheme="minorHAnsi"/>
                <w:b/>
                <w:bCs/>
                <w:color w:val="000000"/>
                <w:sz w:val="22"/>
                <w:szCs w:val="22"/>
                <w:lang w:val="en-GB"/>
              </w:rPr>
              <w:t>s</w:t>
            </w:r>
            <w:r>
              <w:rPr>
                <w:rFonts w:asciiTheme="minorHAnsi" w:eastAsia="AdvPS8FB5" w:hAnsiTheme="minorHAnsi" w:cstheme="minorHAnsi"/>
                <w:b/>
                <w:bCs/>
                <w:color w:val="000000"/>
                <w:sz w:val="22"/>
                <w:szCs w:val="22"/>
                <w:lang w:val="en-GB"/>
              </w:rPr>
              <w:t>)</w:t>
            </w:r>
            <w:r w:rsidRPr="008D732A">
              <w:rPr>
                <w:rFonts w:asciiTheme="minorHAnsi" w:eastAsia="AdvPS8FB5" w:hAnsiTheme="minorHAnsi" w:cstheme="minorHAnsi"/>
                <w:b/>
                <w:bCs/>
                <w:color w:val="000000"/>
                <w:sz w:val="22"/>
                <w:szCs w:val="22"/>
                <w:lang w:val="en-GB"/>
              </w:rPr>
              <w:t>.</w:t>
            </w:r>
          </w:p>
          <w:p w14:paraId="1FA5B9E5" w14:textId="77777777" w:rsidR="008A146D" w:rsidRDefault="008A146D" w:rsidP="00E91A1A">
            <w:pPr>
              <w:snapToGrid w:val="0"/>
              <w:jc w:val="both"/>
              <w:rPr>
                <w:rFonts w:asciiTheme="minorHAnsi" w:eastAsia="AdvPS8FB5" w:hAnsiTheme="minorHAnsi" w:cstheme="minorHAnsi"/>
                <w:b/>
                <w:bCs/>
                <w:color w:val="000000"/>
                <w:sz w:val="22"/>
                <w:szCs w:val="22"/>
                <w:lang w:val="en-GB"/>
              </w:rPr>
            </w:pPr>
          </w:p>
          <w:p w14:paraId="1496AFCE" w14:textId="5286EE5A" w:rsidR="00E91A1A" w:rsidRPr="00E91A1A" w:rsidRDefault="00E91A1A" w:rsidP="00E91A1A">
            <w:pPr>
              <w:snapToGrid w:val="0"/>
              <w:jc w:val="both"/>
              <w:rPr>
                <w:rFonts w:asciiTheme="minorHAnsi" w:eastAsia="AdvPS8FB5" w:hAnsiTheme="minorHAnsi" w:cstheme="minorHAnsi"/>
                <w:color w:val="000000"/>
                <w:sz w:val="22"/>
                <w:szCs w:val="22"/>
                <w:lang w:val="en-GB"/>
              </w:rPr>
            </w:pPr>
            <w:r w:rsidRPr="00E91A1A">
              <w:rPr>
                <w:rFonts w:asciiTheme="minorHAnsi" w:eastAsia="AdvPS8FB5" w:hAnsiTheme="minorHAnsi" w:cstheme="minorHAnsi"/>
                <w:color w:val="000000"/>
                <w:sz w:val="22"/>
                <w:szCs w:val="22"/>
                <w:lang w:val="en-GB"/>
              </w:rPr>
              <w:t>• Directive 2000/60/EC of the European Parliament and of the Council of 23 October 2000 establishing a framework for Community action in the field of water</w:t>
            </w:r>
          </w:p>
          <w:p w14:paraId="73E33797" w14:textId="77777777"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E91A1A">
              <w:rPr>
                <w:rFonts w:asciiTheme="minorHAnsi" w:eastAsia="AdvPS8FB5" w:hAnsiTheme="minorHAnsi" w:cstheme="minorHAnsi"/>
                <w:color w:val="000000"/>
                <w:sz w:val="22"/>
                <w:szCs w:val="22"/>
                <w:lang w:val="en-GB"/>
              </w:rPr>
              <w:t xml:space="preserve">• </w:t>
            </w:r>
            <w:r w:rsidRPr="000C6AA9">
              <w:rPr>
                <w:rFonts w:asciiTheme="minorHAnsi" w:eastAsia="AdvPS8FB5" w:hAnsiTheme="minorHAnsi" w:cstheme="minorHAnsi"/>
                <w:color w:val="000000"/>
                <w:sz w:val="22"/>
                <w:szCs w:val="22"/>
                <w:lang w:val="en-GB"/>
              </w:rPr>
              <w:t>Directive 2006/118/EC of the European Parliament and of the Council of 12 December 2006 on the protection of groundwater against pollution and deterioration</w:t>
            </w:r>
          </w:p>
          <w:p w14:paraId="6ED8A02D" w14:textId="77777777"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Council Directive 91/676/EEC of 12 December 1991 on the protection of waters against pollution caused by nitrates from agricultural sources</w:t>
            </w:r>
          </w:p>
          <w:p w14:paraId="0785D629" w14:textId="77777777"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Strategy for the Adriatic-Ionian Region (EUSAIR), 2014</w:t>
            </w:r>
          </w:p>
          <w:p w14:paraId="3475A774" w14:textId="6A75A8CD"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xml:space="preserve">• Regulation (EU) 2018/848 of the European Parliament and of the Council of 30 May 2018 relating to organic production and </w:t>
            </w:r>
            <w:r w:rsidR="00C854FC" w:rsidRPr="000C6AA9">
              <w:rPr>
                <w:rFonts w:asciiTheme="minorHAnsi" w:eastAsia="AdvPS8FB5" w:hAnsiTheme="minorHAnsi" w:cstheme="minorHAnsi"/>
                <w:color w:val="000000"/>
                <w:sz w:val="22"/>
                <w:szCs w:val="22"/>
                <w:lang w:val="en-GB"/>
              </w:rPr>
              <w:t>labelling</w:t>
            </w:r>
            <w:r w:rsidRPr="000C6AA9">
              <w:rPr>
                <w:rFonts w:asciiTheme="minorHAnsi" w:eastAsia="AdvPS8FB5" w:hAnsiTheme="minorHAnsi" w:cstheme="minorHAnsi"/>
                <w:color w:val="000000"/>
                <w:sz w:val="22"/>
                <w:szCs w:val="22"/>
                <w:lang w:val="en-GB"/>
              </w:rPr>
              <w:t xml:space="preserve"> of organic products</w:t>
            </w:r>
          </w:p>
          <w:p w14:paraId="20A5EEB3" w14:textId="77777777"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Legislative Decree 3 April 2006, n. 152, "Regulations on environmental matters"</w:t>
            </w:r>
          </w:p>
          <w:p w14:paraId="18C30F8A" w14:textId="3DAE38FA"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xml:space="preserve">• </w:t>
            </w:r>
            <w:r w:rsidR="00AE56B9" w:rsidRPr="000C6AA9">
              <w:rPr>
                <w:rFonts w:asciiTheme="minorHAnsi" w:eastAsia="AdvPS8FB5" w:hAnsiTheme="minorHAnsi" w:cstheme="minorHAnsi"/>
                <w:color w:val="000000"/>
                <w:sz w:val="22"/>
                <w:szCs w:val="22"/>
                <w:lang w:val="en-GB"/>
              </w:rPr>
              <w:t>T</w:t>
            </w:r>
            <w:r w:rsidRPr="000C6AA9">
              <w:rPr>
                <w:rFonts w:asciiTheme="minorHAnsi" w:eastAsia="AdvPS8FB5" w:hAnsiTheme="minorHAnsi" w:cstheme="minorHAnsi"/>
                <w:color w:val="000000"/>
                <w:sz w:val="22"/>
                <w:szCs w:val="22"/>
                <w:lang w:val="en-GB"/>
              </w:rPr>
              <w:t>he Regional territorial plan for the protection and rehabilitation of waters in the Calabria Region</w:t>
            </w:r>
          </w:p>
          <w:p w14:paraId="0E37D1B1" w14:textId="16295242"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The Regional and interregional basin plan(s)</w:t>
            </w:r>
          </w:p>
          <w:p w14:paraId="0E741B64" w14:textId="5FCC9720" w:rsidR="00E91A1A"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The Regional Rural Development Plan of the Calabria Region 2014-2022</w:t>
            </w:r>
          </w:p>
          <w:p w14:paraId="5353727F" w14:textId="46CE8B54" w:rsidR="00F06FBF" w:rsidRPr="000C6AA9" w:rsidRDefault="00E91A1A" w:rsidP="00E91A1A">
            <w:pPr>
              <w:snapToGrid w:val="0"/>
              <w:jc w:val="both"/>
              <w:rPr>
                <w:rFonts w:asciiTheme="minorHAnsi" w:eastAsia="AdvPS8FB5" w:hAnsiTheme="minorHAnsi" w:cstheme="minorHAnsi"/>
                <w:color w:val="000000"/>
                <w:sz w:val="22"/>
                <w:szCs w:val="22"/>
                <w:lang w:val="en-GB"/>
              </w:rPr>
            </w:pPr>
            <w:r w:rsidRPr="000C6AA9">
              <w:rPr>
                <w:rFonts w:asciiTheme="minorHAnsi" w:eastAsia="AdvPS8FB5" w:hAnsiTheme="minorHAnsi" w:cstheme="minorHAnsi"/>
                <w:color w:val="000000"/>
                <w:sz w:val="22"/>
                <w:szCs w:val="22"/>
                <w:lang w:val="en-GB"/>
              </w:rPr>
              <w:t>• The Integrated production and organic production protocols</w:t>
            </w:r>
          </w:p>
          <w:p w14:paraId="56B50A74" w14:textId="77777777" w:rsidR="00C2748D" w:rsidRPr="008A146D" w:rsidRDefault="00C2748D" w:rsidP="00E91A1A">
            <w:pPr>
              <w:snapToGrid w:val="0"/>
              <w:jc w:val="both"/>
              <w:rPr>
                <w:rFonts w:asciiTheme="minorHAnsi" w:hAnsiTheme="minorHAnsi" w:cstheme="minorHAnsi"/>
                <w:sz w:val="22"/>
                <w:szCs w:val="22"/>
                <w:lang w:val="en-GB"/>
              </w:rPr>
            </w:pPr>
          </w:p>
          <w:p w14:paraId="49F84F85" w14:textId="78A24988" w:rsidR="00AE56B9" w:rsidRPr="008A146D" w:rsidRDefault="00AE56B9" w:rsidP="00E91A1A">
            <w:pPr>
              <w:snapToGrid w:val="0"/>
              <w:jc w:val="both"/>
              <w:rPr>
                <w:rFonts w:asciiTheme="minorHAnsi" w:hAnsiTheme="minorHAnsi" w:cstheme="minorHAnsi"/>
                <w:sz w:val="22"/>
                <w:szCs w:val="22"/>
              </w:rPr>
            </w:pPr>
            <w:r w:rsidRPr="008A146D">
              <w:rPr>
                <w:rFonts w:asciiTheme="minorHAnsi" w:hAnsiTheme="minorHAnsi" w:cstheme="minorHAnsi"/>
                <w:sz w:val="22"/>
                <w:szCs w:val="22"/>
              </w:rPr>
              <w:t>Mancuso G.</w:t>
            </w:r>
            <w:r w:rsidR="009C7F5C" w:rsidRPr="008A146D">
              <w:rPr>
                <w:rFonts w:asciiTheme="minorHAnsi" w:hAnsiTheme="minorHAnsi" w:cstheme="minorHAnsi"/>
                <w:sz w:val="22"/>
                <w:szCs w:val="22"/>
              </w:rPr>
              <w:t>,</w:t>
            </w:r>
            <w:r w:rsidRPr="008A146D">
              <w:rPr>
                <w:rFonts w:asciiTheme="minorHAnsi" w:hAnsiTheme="minorHAnsi" w:cstheme="minorHAnsi"/>
                <w:sz w:val="22"/>
                <w:szCs w:val="22"/>
              </w:rPr>
              <w:t xml:space="preserve"> Fusco M. G.</w:t>
            </w:r>
            <w:r w:rsidR="009C7F5C" w:rsidRPr="008A146D">
              <w:rPr>
                <w:rFonts w:asciiTheme="minorHAnsi" w:hAnsiTheme="minorHAnsi" w:cstheme="minorHAnsi"/>
                <w:sz w:val="22"/>
                <w:szCs w:val="22"/>
              </w:rPr>
              <w:t>,</w:t>
            </w:r>
            <w:r w:rsidRPr="008A146D">
              <w:rPr>
                <w:rFonts w:asciiTheme="minorHAnsi" w:hAnsiTheme="minorHAnsi" w:cstheme="minorHAnsi"/>
                <w:sz w:val="22"/>
                <w:szCs w:val="22"/>
              </w:rPr>
              <w:t xml:space="preserve"> Amoroso S.D.</w:t>
            </w:r>
            <w:r w:rsidR="009C7F5C" w:rsidRPr="008A146D">
              <w:rPr>
                <w:rFonts w:asciiTheme="minorHAnsi" w:hAnsiTheme="minorHAnsi" w:cstheme="minorHAnsi"/>
                <w:sz w:val="22"/>
                <w:szCs w:val="22"/>
              </w:rPr>
              <w:t>,</w:t>
            </w:r>
            <w:r w:rsidRPr="008A146D">
              <w:rPr>
                <w:rFonts w:asciiTheme="minorHAnsi" w:hAnsiTheme="minorHAnsi" w:cstheme="minorHAnsi"/>
                <w:sz w:val="22"/>
                <w:szCs w:val="22"/>
              </w:rPr>
              <w:t xml:space="preserve"> Cello M.C.</w:t>
            </w:r>
            <w:r w:rsidR="009C7F5C" w:rsidRPr="008A146D">
              <w:rPr>
                <w:rFonts w:asciiTheme="minorHAnsi" w:hAnsiTheme="minorHAnsi" w:cstheme="minorHAnsi"/>
                <w:sz w:val="22"/>
                <w:szCs w:val="22"/>
              </w:rPr>
              <w:t>,</w:t>
            </w:r>
            <w:r w:rsidRPr="008A146D">
              <w:rPr>
                <w:rFonts w:asciiTheme="minorHAnsi" w:hAnsiTheme="minorHAnsi" w:cstheme="minorHAnsi"/>
                <w:sz w:val="22"/>
                <w:szCs w:val="22"/>
              </w:rPr>
              <w:t xml:space="preserve"> Malagrinò</w:t>
            </w:r>
            <w:r w:rsidR="009C7F5C" w:rsidRPr="008A146D">
              <w:rPr>
                <w:rFonts w:asciiTheme="minorHAnsi" w:hAnsiTheme="minorHAnsi" w:cstheme="minorHAnsi"/>
                <w:sz w:val="22"/>
                <w:szCs w:val="22"/>
              </w:rPr>
              <w:t>,</w:t>
            </w:r>
            <w:r w:rsidRPr="008A146D">
              <w:rPr>
                <w:rFonts w:asciiTheme="minorHAnsi" w:hAnsiTheme="minorHAnsi" w:cstheme="minorHAnsi"/>
                <w:sz w:val="22"/>
                <w:szCs w:val="22"/>
              </w:rPr>
              <w:t xml:space="preserve"> Ferrante</w:t>
            </w:r>
            <w:r w:rsidR="009C7F5C" w:rsidRPr="008A146D">
              <w:rPr>
                <w:rFonts w:asciiTheme="minorHAnsi" w:hAnsiTheme="minorHAnsi" w:cstheme="minorHAnsi"/>
                <w:sz w:val="22"/>
                <w:szCs w:val="22"/>
              </w:rPr>
              <w:t xml:space="preserve"> M.C.</w:t>
            </w:r>
            <w:r w:rsidRPr="008A146D">
              <w:rPr>
                <w:rFonts w:asciiTheme="minorHAnsi" w:hAnsiTheme="minorHAnsi" w:cstheme="minorHAnsi"/>
                <w:sz w:val="22"/>
                <w:szCs w:val="22"/>
              </w:rPr>
              <w:t>, Latini</w:t>
            </w:r>
            <w:r w:rsidR="009C7F5C" w:rsidRPr="008A146D">
              <w:rPr>
                <w:rFonts w:asciiTheme="minorHAnsi" w:hAnsiTheme="minorHAnsi" w:cstheme="minorHAnsi"/>
                <w:sz w:val="22"/>
                <w:szCs w:val="22"/>
              </w:rPr>
              <w:t xml:space="preserve"> M.</w:t>
            </w:r>
            <w:r w:rsidR="00774598" w:rsidRPr="008A146D">
              <w:rPr>
                <w:rFonts w:asciiTheme="minorHAnsi" w:hAnsiTheme="minorHAnsi" w:cstheme="minorHAnsi"/>
                <w:sz w:val="22"/>
                <w:szCs w:val="22"/>
              </w:rPr>
              <w:t>, Palermo</w:t>
            </w:r>
            <w:r w:rsidR="00C2748D" w:rsidRPr="008A146D">
              <w:rPr>
                <w:rFonts w:asciiTheme="minorHAnsi" w:hAnsiTheme="minorHAnsi" w:cstheme="minorHAnsi"/>
                <w:sz w:val="22"/>
                <w:szCs w:val="22"/>
              </w:rPr>
              <w:t xml:space="preserve"> </w:t>
            </w:r>
            <w:r w:rsidR="009C7F5C" w:rsidRPr="008A146D">
              <w:rPr>
                <w:rFonts w:asciiTheme="minorHAnsi" w:hAnsiTheme="minorHAnsi" w:cstheme="minorHAnsi"/>
                <w:sz w:val="22"/>
                <w:szCs w:val="22"/>
              </w:rPr>
              <w:t xml:space="preserve">P. </w:t>
            </w:r>
            <w:r w:rsidR="00C2748D" w:rsidRPr="008A146D">
              <w:rPr>
                <w:rFonts w:asciiTheme="minorHAnsi" w:hAnsiTheme="minorHAnsi" w:cstheme="minorHAnsi"/>
                <w:sz w:val="22"/>
                <w:szCs w:val="22"/>
              </w:rPr>
              <w:t xml:space="preserve">e </w:t>
            </w:r>
            <w:r w:rsidRPr="008A146D">
              <w:rPr>
                <w:rFonts w:asciiTheme="minorHAnsi" w:hAnsiTheme="minorHAnsi" w:cstheme="minorHAnsi"/>
                <w:sz w:val="22"/>
                <w:szCs w:val="22"/>
              </w:rPr>
              <w:t>Barca</w:t>
            </w:r>
            <w:r w:rsidR="00C2748D" w:rsidRPr="008A146D">
              <w:rPr>
                <w:rFonts w:asciiTheme="minorHAnsi" w:hAnsiTheme="minorHAnsi" w:cstheme="minorHAnsi"/>
                <w:sz w:val="22"/>
                <w:szCs w:val="22"/>
              </w:rPr>
              <w:t xml:space="preserve"> </w:t>
            </w:r>
            <w:r w:rsidR="009C7F5C" w:rsidRPr="008A146D">
              <w:rPr>
                <w:rFonts w:asciiTheme="minorHAnsi" w:hAnsiTheme="minorHAnsi" w:cstheme="minorHAnsi"/>
                <w:sz w:val="22"/>
                <w:szCs w:val="22"/>
              </w:rPr>
              <w:t xml:space="preserve">L. </w:t>
            </w:r>
            <w:r w:rsidR="00C2748D" w:rsidRPr="008A146D">
              <w:rPr>
                <w:rFonts w:asciiTheme="minorHAnsi" w:hAnsiTheme="minorHAnsi" w:cstheme="minorHAnsi"/>
                <w:sz w:val="22"/>
                <w:szCs w:val="22"/>
              </w:rPr>
              <w:t xml:space="preserve">2015. Impiego del </w:t>
            </w:r>
            <w:proofErr w:type="spellStart"/>
            <w:r w:rsidR="00C2748D" w:rsidRPr="008A146D">
              <w:rPr>
                <w:rFonts w:asciiTheme="minorHAnsi" w:hAnsiTheme="minorHAnsi" w:cstheme="minorHAnsi"/>
                <w:i/>
                <w:iCs/>
                <w:sz w:val="22"/>
                <w:szCs w:val="22"/>
              </w:rPr>
              <w:t>Mytilus</w:t>
            </w:r>
            <w:proofErr w:type="spellEnd"/>
            <w:r w:rsidR="00C2748D" w:rsidRPr="008A146D">
              <w:rPr>
                <w:rFonts w:asciiTheme="minorHAnsi" w:hAnsiTheme="minorHAnsi" w:cstheme="minorHAnsi"/>
                <w:i/>
                <w:iCs/>
                <w:sz w:val="22"/>
                <w:szCs w:val="22"/>
              </w:rPr>
              <w:t xml:space="preserve"> </w:t>
            </w:r>
            <w:proofErr w:type="spellStart"/>
            <w:r w:rsidR="00774598" w:rsidRPr="008A146D">
              <w:rPr>
                <w:rFonts w:asciiTheme="minorHAnsi" w:hAnsiTheme="minorHAnsi" w:cstheme="minorHAnsi"/>
                <w:i/>
                <w:iCs/>
                <w:sz w:val="22"/>
                <w:szCs w:val="22"/>
              </w:rPr>
              <w:t>g</w:t>
            </w:r>
            <w:r w:rsidR="00C2748D" w:rsidRPr="008A146D">
              <w:rPr>
                <w:rFonts w:asciiTheme="minorHAnsi" w:hAnsiTheme="minorHAnsi" w:cstheme="minorHAnsi"/>
                <w:i/>
                <w:iCs/>
                <w:sz w:val="22"/>
                <w:szCs w:val="22"/>
              </w:rPr>
              <w:t>alloprovincialis</w:t>
            </w:r>
            <w:proofErr w:type="spellEnd"/>
            <w:r w:rsidR="00C2748D" w:rsidRPr="008A146D">
              <w:rPr>
                <w:rFonts w:asciiTheme="minorHAnsi" w:hAnsiTheme="minorHAnsi" w:cstheme="minorHAnsi"/>
                <w:sz w:val="22"/>
                <w:szCs w:val="22"/>
              </w:rPr>
              <w:t xml:space="preserve"> trapiantato da impianti di </w:t>
            </w:r>
            <w:proofErr w:type="spellStart"/>
            <w:r w:rsidR="00C2748D" w:rsidRPr="008A146D">
              <w:rPr>
                <w:rFonts w:asciiTheme="minorHAnsi" w:hAnsiTheme="minorHAnsi" w:cstheme="minorHAnsi"/>
                <w:sz w:val="22"/>
                <w:szCs w:val="22"/>
              </w:rPr>
              <w:t>mitilocoltura</w:t>
            </w:r>
            <w:proofErr w:type="spellEnd"/>
            <w:r w:rsidR="00C2748D" w:rsidRPr="008A146D">
              <w:rPr>
                <w:rFonts w:asciiTheme="minorHAnsi" w:hAnsiTheme="minorHAnsi" w:cstheme="minorHAnsi"/>
                <w:sz w:val="22"/>
                <w:szCs w:val="22"/>
              </w:rPr>
              <w:t xml:space="preserve"> ad aree ad alto impatto ambientale per lo studio della contaminazione da inquinanti organici persistenti e da agenti virali, batterici e protozoari e loro possibili correlazioni. Poster. Istituto Zooprofilattico Sperimentale del Mezzogiorno. </w:t>
            </w:r>
          </w:p>
          <w:p w14:paraId="66791C99" w14:textId="3C764B2B" w:rsidR="00C2748D" w:rsidRPr="008A146D" w:rsidRDefault="00950A96" w:rsidP="00E91A1A">
            <w:pPr>
              <w:snapToGrid w:val="0"/>
              <w:jc w:val="both"/>
              <w:rPr>
                <w:rFonts w:asciiTheme="minorHAnsi" w:hAnsiTheme="minorHAnsi" w:cstheme="minorHAnsi"/>
                <w:sz w:val="22"/>
                <w:szCs w:val="22"/>
              </w:rPr>
            </w:pPr>
            <w:hyperlink r:id="rId8" w:history="1">
              <w:r w:rsidRPr="008A146D">
                <w:rPr>
                  <w:rStyle w:val="Hyperlink"/>
                  <w:rFonts w:asciiTheme="minorHAnsi" w:hAnsiTheme="minorHAnsi" w:cstheme="minorHAnsi"/>
                  <w:sz w:val="22"/>
                  <w:szCs w:val="22"/>
                </w:rPr>
                <w:t>https://www.izsmportici.it/portale/attivita_di_ricerca/RC_IZS_ME_01-15-R.S._Dr.ssa_Lorella_Barca.pdf</w:t>
              </w:r>
            </w:hyperlink>
          </w:p>
          <w:p w14:paraId="729C19C2" w14:textId="77777777" w:rsidR="00950A96" w:rsidRPr="008A146D" w:rsidRDefault="00950A96" w:rsidP="00E91A1A">
            <w:pPr>
              <w:snapToGrid w:val="0"/>
              <w:jc w:val="both"/>
              <w:rPr>
                <w:rFonts w:asciiTheme="minorHAnsi" w:hAnsiTheme="minorHAnsi" w:cstheme="minorHAnsi"/>
                <w:sz w:val="22"/>
                <w:szCs w:val="22"/>
              </w:rPr>
            </w:pPr>
          </w:p>
          <w:p w14:paraId="3D0C06BD" w14:textId="2787C344" w:rsidR="00950A96" w:rsidRPr="008A146D" w:rsidRDefault="00950A96" w:rsidP="00E91A1A">
            <w:pPr>
              <w:snapToGrid w:val="0"/>
              <w:jc w:val="both"/>
              <w:rPr>
                <w:rFonts w:asciiTheme="minorHAnsi" w:hAnsiTheme="minorHAnsi" w:cstheme="minorHAnsi"/>
                <w:sz w:val="22"/>
                <w:szCs w:val="22"/>
              </w:rPr>
            </w:pPr>
            <w:r w:rsidRPr="008A146D">
              <w:rPr>
                <w:rFonts w:asciiTheme="minorHAnsi" w:hAnsiTheme="minorHAnsi" w:cstheme="minorHAnsi"/>
                <w:sz w:val="22"/>
                <w:szCs w:val="22"/>
                <w:lang w:val="es-ES"/>
              </w:rPr>
              <w:t>Antolín-Rodríguez J. M., Sánchez-</w:t>
            </w:r>
            <w:proofErr w:type="spellStart"/>
            <w:r w:rsidRPr="008A146D">
              <w:rPr>
                <w:rFonts w:asciiTheme="minorHAnsi" w:hAnsiTheme="minorHAnsi" w:cstheme="minorHAnsi"/>
                <w:sz w:val="22"/>
                <w:szCs w:val="22"/>
                <w:lang w:val="es-ES"/>
              </w:rPr>
              <w:t>Báscones</w:t>
            </w:r>
            <w:proofErr w:type="spellEnd"/>
            <w:r w:rsidRPr="008A146D">
              <w:rPr>
                <w:rFonts w:asciiTheme="minorHAnsi" w:hAnsiTheme="minorHAnsi" w:cstheme="minorHAnsi"/>
                <w:sz w:val="22"/>
                <w:szCs w:val="22"/>
                <w:lang w:val="es-ES"/>
              </w:rPr>
              <w:t xml:space="preserve"> M., Martín Ramos P., Bravo-Sánchez C., Jesús Martín-Gil 2016. </w:t>
            </w:r>
            <w:r w:rsidRPr="008A146D">
              <w:rPr>
                <w:rFonts w:asciiTheme="minorHAnsi" w:hAnsiTheme="minorHAnsi" w:cstheme="minorHAnsi"/>
                <w:sz w:val="22"/>
                <w:szCs w:val="22"/>
                <w:lang w:val="en-GB"/>
              </w:rPr>
              <w:t xml:space="preserve">Estimation of PCBs content in agricultural soils associated with long-term fertilization with organic waste. </w:t>
            </w:r>
            <w:proofErr w:type="spellStart"/>
            <w:r w:rsidRPr="008A146D">
              <w:rPr>
                <w:rFonts w:asciiTheme="minorHAnsi" w:hAnsiTheme="minorHAnsi" w:cstheme="minorHAnsi"/>
                <w:sz w:val="22"/>
                <w:szCs w:val="22"/>
              </w:rPr>
              <w:t>Environmental</w:t>
            </w:r>
            <w:proofErr w:type="spellEnd"/>
            <w:r w:rsidRPr="008A146D">
              <w:rPr>
                <w:rFonts w:asciiTheme="minorHAnsi" w:hAnsiTheme="minorHAnsi" w:cstheme="minorHAnsi"/>
                <w:sz w:val="22"/>
                <w:szCs w:val="22"/>
              </w:rPr>
              <w:t xml:space="preserve"> Science and </w:t>
            </w:r>
            <w:proofErr w:type="spellStart"/>
            <w:r w:rsidRPr="008A146D">
              <w:rPr>
                <w:rFonts w:asciiTheme="minorHAnsi" w:hAnsiTheme="minorHAnsi" w:cstheme="minorHAnsi"/>
                <w:sz w:val="22"/>
                <w:szCs w:val="22"/>
              </w:rPr>
              <w:t>Pollution</w:t>
            </w:r>
            <w:proofErr w:type="spellEnd"/>
            <w:r w:rsidRPr="008A146D">
              <w:rPr>
                <w:rFonts w:asciiTheme="minorHAnsi" w:hAnsiTheme="minorHAnsi" w:cstheme="minorHAnsi"/>
                <w:sz w:val="22"/>
                <w:szCs w:val="22"/>
              </w:rPr>
              <w:t xml:space="preserve"> </w:t>
            </w:r>
            <w:proofErr w:type="spellStart"/>
            <w:r w:rsidRPr="008A146D">
              <w:rPr>
                <w:rFonts w:asciiTheme="minorHAnsi" w:hAnsiTheme="minorHAnsi" w:cstheme="minorHAnsi"/>
                <w:sz w:val="22"/>
                <w:szCs w:val="22"/>
              </w:rPr>
              <w:t>Research</w:t>
            </w:r>
            <w:proofErr w:type="spellEnd"/>
            <w:r w:rsidRPr="008A146D">
              <w:rPr>
                <w:rFonts w:asciiTheme="minorHAnsi" w:hAnsiTheme="minorHAnsi" w:cstheme="minorHAnsi"/>
                <w:sz w:val="22"/>
                <w:szCs w:val="22"/>
              </w:rPr>
              <w:t>: 16 pp.</w:t>
            </w:r>
          </w:p>
          <w:p w14:paraId="2CD59D33" w14:textId="77777777" w:rsidR="00950A96" w:rsidRPr="008A146D" w:rsidRDefault="00950A96" w:rsidP="00E91A1A">
            <w:pPr>
              <w:snapToGrid w:val="0"/>
              <w:jc w:val="both"/>
              <w:rPr>
                <w:rFonts w:asciiTheme="minorHAnsi" w:hAnsiTheme="minorHAnsi" w:cstheme="minorHAnsi"/>
                <w:sz w:val="22"/>
                <w:szCs w:val="22"/>
                <w:lang w:val="en-GB"/>
              </w:rPr>
            </w:pPr>
          </w:p>
          <w:p w14:paraId="0FB610B9" w14:textId="76560A0F" w:rsidR="00C2748D" w:rsidRPr="00950A96" w:rsidRDefault="00C2748D" w:rsidP="00E91A1A">
            <w:pPr>
              <w:snapToGrid w:val="0"/>
              <w:jc w:val="both"/>
              <w:rPr>
                <w:rFonts w:asciiTheme="minorHAnsi" w:eastAsia="AdvPS8FB5" w:hAnsiTheme="minorHAnsi" w:cstheme="minorHAnsi"/>
                <w:b/>
                <w:bCs/>
                <w:color w:val="000000"/>
                <w:sz w:val="22"/>
                <w:szCs w:val="22"/>
                <w:lang w:val="en-GB"/>
              </w:rPr>
            </w:pPr>
          </w:p>
        </w:tc>
      </w:tr>
    </w:tbl>
    <w:p w14:paraId="27E31FC9" w14:textId="33614C83" w:rsidR="00F06FBF" w:rsidRPr="00950A96" w:rsidRDefault="00F06FBF" w:rsidP="009D6DCB">
      <w:pPr>
        <w:tabs>
          <w:tab w:val="left" w:pos="1004"/>
        </w:tabs>
        <w:rPr>
          <w:rFonts w:asciiTheme="minorHAnsi" w:hAnsiTheme="minorHAnsi" w:cstheme="minorHAnsi"/>
          <w:sz w:val="22"/>
          <w:szCs w:val="22"/>
          <w:lang w:val="en-GB"/>
        </w:rPr>
      </w:pPr>
    </w:p>
    <w:p w14:paraId="3E79DAF2" w14:textId="07AF3873" w:rsidR="007A5233" w:rsidRPr="00950A96" w:rsidRDefault="007A5233" w:rsidP="007A5233">
      <w:pPr>
        <w:tabs>
          <w:tab w:val="left" w:pos="1004"/>
        </w:tabs>
        <w:rPr>
          <w:rFonts w:asciiTheme="minorHAnsi" w:hAnsiTheme="minorHAnsi" w:cstheme="minorHAnsi"/>
          <w:sz w:val="22"/>
          <w:szCs w:val="22"/>
          <w:lang w:val="en-GB"/>
        </w:rPr>
      </w:pPr>
      <w:r w:rsidRPr="00950A96">
        <w:rPr>
          <w:rFonts w:asciiTheme="minorHAnsi" w:hAnsiTheme="minorHAnsi" w:cstheme="minorHAnsi"/>
          <w:sz w:val="22"/>
          <w:szCs w:val="22"/>
          <w:lang w:val="en-GB"/>
        </w:rPr>
        <w:t xml:space="preserve"> </w:t>
      </w:r>
    </w:p>
    <w:sectPr w:rsidR="007A5233" w:rsidRPr="00950A96">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BAD9F" w14:textId="77777777" w:rsidR="00A00001" w:rsidRDefault="00A00001" w:rsidP="00945DBB">
      <w:r>
        <w:separator/>
      </w:r>
    </w:p>
  </w:endnote>
  <w:endnote w:type="continuationSeparator" w:id="0">
    <w:p w14:paraId="3FB4E680" w14:textId="77777777" w:rsidR="00A00001" w:rsidRDefault="00A00001" w:rsidP="0094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dvPS8FB5">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E7C50" w14:textId="77777777" w:rsidR="00A00001" w:rsidRDefault="00A00001" w:rsidP="00945DBB">
      <w:r>
        <w:separator/>
      </w:r>
    </w:p>
  </w:footnote>
  <w:footnote w:type="continuationSeparator" w:id="0">
    <w:p w14:paraId="02AE552F" w14:textId="77777777" w:rsidR="00A00001" w:rsidRDefault="00A00001" w:rsidP="00945DBB">
      <w:r>
        <w:continuationSeparator/>
      </w:r>
    </w:p>
  </w:footnote>
  <w:footnote w:id="1">
    <w:p w14:paraId="51866C33" w14:textId="508D627C" w:rsidR="00945DBB" w:rsidRPr="009D11DC" w:rsidRDefault="00945DBB">
      <w:pPr>
        <w:pStyle w:val="FootnoteText"/>
        <w:rPr>
          <w:lang w:val="en-GB"/>
        </w:rPr>
      </w:pPr>
      <w:r>
        <w:rPr>
          <w:rStyle w:val="FootnoteReference"/>
        </w:rPr>
        <w:footnoteRef/>
      </w:r>
      <w:r w:rsidRPr="009D11DC">
        <w:rPr>
          <w:lang w:val="en-GB"/>
        </w:rPr>
        <w:t xml:space="preserve"> See hardware note into paragraph on </w:t>
      </w:r>
      <w:proofErr w:type="gramStart"/>
      <w:r w:rsidRPr="009D11DC">
        <w:rPr>
          <w:lang w:val="en-GB"/>
        </w:rPr>
        <w:t>equipment</w:t>
      </w:r>
      <w:proofErr w:type="gram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265C"/>
    <w:multiLevelType w:val="hybridMultilevel"/>
    <w:tmpl w:val="E5DCC5F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CA6524"/>
    <w:multiLevelType w:val="hybridMultilevel"/>
    <w:tmpl w:val="3C12DB26"/>
    <w:lvl w:ilvl="0" w:tplc="9A40121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D4A61B5"/>
    <w:multiLevelType w:val="hybridMultilevel"/>
    <w:tmpl w:val="8D78C776"/>
    <w:lvl w:ilvl="0" w:tplc="61A67352">
      <w:start w:val="3"/>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943926">
    <w:abstractNumId w:val="1"/>
  </w:num>
  <w:num w:numId="2" w16cid:durableId="1472021440">
    <w:abstractNumId w:val="0"/>
  </w:num>
  <w:num w:numId="3" w16cid:durableId="9924850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FBF"/>
    <w:rsid w:val="00007EEB"/>
    <w:rsid w:val="00012DBC"/>
    <w:rsid w:val="00014300"/>
    <w:rsid w:val="00014375"/>
    <w:rsid w:val="000265D7"/>
    <w:rsid w:val="000350D1"/>
    <w:rsid w:val="00053902"/>
    <w:rsid w:val="000542F8"/>
    <w:rsid w:val="00071DD7"/>
    <w:rsid w:val="000837A5"/>
    <w:rsid w:val="00084B15"/>
    <w:rsid w:val="00085B8B"/>
    <w:rsid w:val="00090B88"/>
    <w:rsid w:val="00091D50"/>
    <w:rsid w:val="000A5A95"/>
    <w:rsid w:val="000A7949"/>
    <w:rsid w:val="000B1834"/>
    <w:rsid w:val="000C1325"/>
    <w:rsid w:val="000C6AA9"/>
    <w:rsid w:val="000D50DD"/>
    <w:rsid w:val="000D68A2"/>
    <w:rsid w:val="000E393F"/>
    <w:rsid w:val="000E3A16"/>
    <w:rsid w:val="000F02D1"/>
    <w:rsid w:val="0010646B"/>
    <w:rsid w:val="001206C4"/>
    <w:rsid w:val="0012677B"/>
    <w:rsid w:val="001374E7"/>
    <w:rsid w:val="0014235B"/>
    <w:rsid w:val="00144EE0"/>
    <w:rsid w:val="00146A5D"/>
    <w:rsid w:val="00156F9A"/>
    <w:rsid w:val="00165F99"/>
    <w:rsid w:val="00190D8F"/>
    <w:rsid w:val="0019748C"/>
    <w:rsid w:val="001B1972"/>
    <w:rsid w:val="001C3AE0"/>
    <w:rsid w:val="001C54A3"/>
    <w:rsid w:val="001C57D6"/>
    <w:rsid w:val="001E08FF"/>
    <w:rsid w:val="002147D6"/>
    <w:rsid w:val="00214B78"/>
    <w:rsid w:val="00226A7D"/>
    <w:rsid w:val="00235652"/>
    <w:rsid w:val="00236BF7"/>
    <w:rsid w:val="002418D7"/>
    <w:rsid w:val="00245A4E"/>
    <w:rsid w:val="002519FD"/>
    <w:rsid w:val="0025590D"/>
    <w:rsid w:val="002623B0"/>
    <w:rsid w:val="002754D6"/>
    <w:rsid w:val="00275934"/>
    <w:rsid w:val="00276E11"/>
    <w:rsid w:val="002777EB"/>
    <w:rsid w:val="00286083"/>
    <w:rsid w:val="00293F86"/>
    <w:rsid w:val="00296E99"/>
    <w:rsid w:val="002A674D"/>
    <w:rsid w:val="002B03A5"/>
    <w:rsid w:val="002B3258"/>
    <w:rsid w:val="002B3D0C"/>
    <w:rsid w:val="002B43B3"/>
    <w:rsid w:val="002B46F7"/>
    <w:rsid w:val="002B72D9"/>
    <w:rsid w:val="002D6E2B"/>
    <w:rsid w:val="002D7B70"/>
    <w:rsid w:val="002F0826"/>
    <w:rsid w:val="002F3FA5"/>
    <w:rsid w:val="00316385"/>
    <w:rsid w:val="0032288B"/>
    <w:rsid w:val="00327A47"/>
    <w:rsid w:val="00327F07"/>
    <w:rsid w:val="003354F9"/>
    <w:rsid w:val="003357C1"/>
    <w:rsid w:val="00360767"/>
    <w:rsid w:val="003657E2"/>
    <w:rsid w:val="00366DF6"/>
    <w:rsid w:val="00387044"/>
    <w:rsid w:val="00391E31"/>
    <w:rsid w:val="00396046"/>
    <w:rsid w:val="003C76ED"/>
    <w:rsid w:val="003D561F"/>
    <w:rsid w:val="003E1A30"/>
    <w:rsid w:val="003E1DF5"/>
    <w:rsid w:val="004027B1"/>
    <w:rsid w:val="004050A4"/>
    <w:rsid w:val="004331FE"/>
    <w:rsid w:val="004348E2"/>
    <w:rsid w:val="00461285"/>
    <w:rsid w:val="00474F47"/>
    <w:rsid w:val="004941CC"/>
    <w:rsid w:val="004A7C15"/>
    <w:rsid w:val="004D66AE"/>
    <w:rsid w:val="004E5615"/>
    <w:rsid w:val="004F1539"/>
    <w:rsid w:val="00501869"/>
    <w:rsid w:val="0050515D"/>
    <w:rsid w:val="005116F1"/>
    <w:rsid w:val="00540860"/>
    <w:rsid w:val="005455AF"/>
    <w:rsid w:val="00551E60"/>
    <w:rsid w:val="00552DD6"/>
    <w:rsid w:val="005610FA"/>
    <w:rsid w:val="0057011A"/>
    <w:rsid w:val="00574CBD"/>
    <w:rsid w:val="00596C5B"/>
    <w:rsid w:val="005A0392"/>
    <w:rsid w:val="005A6B79"/>
    <w:rsid w:val="005B10E1"/>
    <w:rsid w:val="005D1BF6"/>
    <w:rsid w:val="005E1D13"/>
    <w:rsid w:val="005E3EDF"/>
    <w:rsid w:val="005E6DD8"/>
    <w:rsid w:val="00604F25"/>
    <w:rsid w:val="0061728B"/>
    <w:rsid w:val="00617E41"/>
    <w:rsid w:val="006236FC"/>
    <w:rsid w:val="00625E22"/>
    <w:rsid w:val="00627055"/>
    <w:rsid w:val="00634654"/>
    <w:rsid w:val="00641049"/>
    <w:rsid w:val="00641AF8"/>
    <w:rsid w:val="00656DF3"/>
    <w:rsid w:val="00661516"/>
    <w:rsid w:val="00672282"/>
    <w:rsid w:val="00691679"/>
    <w:rsid w:val="00697797"/>
    <w:rsid w:val="006B46D3"/>
    <w:rsid w:val="006B7CE4"/>
    <w:rsid w:val="006C1901"/>
    <w:rsid w:val="006D6843"/>
    <w:rsid w:val="006E32F0"/>
    <w:rsid w:val="006E4CD7"/>
    <w:rsid w:val="006F2F7F"/>
    <w:rsid w:val="006F6200"/>
    <w:rsid w:val="006F63A3"/>
    <w:rsid w:val="0070107E"/>
    <w:rsid w:val="00706BDE"/>
    <w:rsid w:val="007220C7"/>
    <w:rsid w:val="0072660D"/>
    <w:rsid w:val="0073229E"/>
    <w:rsid w:val="00756D1E"/>
    <w:rsid w:val="00774598"/>
    <w:rsid w:val="00781C59"/>
    <w:rsid w:val="00787F0D"/>
    <w:rsid w:val="007A5233"/>
    <w:rsid w:val="007C46DC"/>
    <w:rsid w:val="007D0E9A"/>
    <w:rsid w:val="007E6210"/>
    <w:rsid w:val="00800D36"/>
    <w:rsid w:val="008026AE"/>
    <w:rsid w:val="00804398"/>
    <w:rsid w:val="0081175E"/>
    <w:rsid w:val="008133EC"/>
    <w:rsid w:val="0081736E"/>
    <w:rsid w:val="00827ACD"/>
    <w:rsid w:val="00844476"/>
    <w:rsid w:val="00854B0D"/>
    <w:rsid w:val="008603C0"/>
    <w:rsid w:val="008702CF"/>
    <w:rsid w:val="0087048E"/>
    <w:rsid w:val="00870995"/>
    <w:rsid w:val="008859C1"/>
    <w:rsid w:val="00886CC4"/>
    <w:rsid w:val="00886EDF"/>
    <w:rsid w:val="008921BE"/>
    <w:rsid w:val="0089428D"/>
    <w:rsid w:val="008A146D"/>
    <w:rsid w:val="008A3656"/>
    <w:rsid w:val="008A3FE7"/>
    <w:rsid w:val="008C2457"/>
    <w:rsid w:val="008E00EA"/>
    <w:rsid w:val="008F4CB3"/>
    <w:rsid w:val="0091631C"/>
    <w:rsid w:val="0093200B"/>
    <w:rsid w:val="00945DBB"/>
    <w:rsid w:val="00950A96"/>
    <w:rsid w:val="00953D8E"/>
    <w:rsid w:val="0096036B"/>
    <w:rsid w:val="0097266E"/>
    <w:rsid w:val="00974DFE"/>
    <w:rsid w:val="0098022F"/>
    <w:rsid w:val="00995430"/>
    <w:rsid w:val="009A39C6"/>
    <w:rsid w:val="009A4FD9"/>
    <w:rsid w:val="009C049F"/>
    <w:rsid w:val="009C2125"/>
    <w:rsid w:val="009C7F5C"/>
    <w:rsid w:val="009D11DC"/>
    <w:rsid w:val="009D1D04"/>
    <w:rsid w:val="009D6DCB"/>
    <w:rsid w:val="009E6943"/>
    <w:rsid w:val="009F3523"/>
    <w:rsid w:val="009F47B6"/>
    <w:rsid w:val="009F4CEF"/>
    <w:rsid w:val="009F7F27"/>
    <w:rsid w:val="00A00001"/>
    <w:rsid w:val="00A10A79"/>
    <w:rsid w:val="00A145C0"/>
    <w:rsid w:val="00A233F4"/>
    <w:rsid w:val="00A35758"/>
    <w:rsid w:val="00A44FB6"/>
    <w:rsid w:val="00A67C36"/>
    <w:rsid w:val="00AA07F0"/>
    <w:rsid w:val="00AA4D15"/>
    <w:rsid w:val="00AB050E"/>
    <w:rsid w:val="00AC0E52"/>
    <w:rsid w:val="00AC2D38"/>
    <w:rsid w:val="00AD01D9"/>
    <w:rsid w:val="00AE3EB2"/>
    <w:rsid w:val="00AE56B9"/>
    <w:rsid w:val="00B02A29"/>
    <w:rsid w:val="00B03157"/>
    <w:rsid w:val="00B0429C"/>
    <w:rsid w:val="00B10170"/>
    <w:rsid w:val="00B125FD"/>
    <w:rsid w:val="00B3345B"/>
    <w:rsid w:val="00B34D8F"/>
    <w:rsid w:val="00B507A7"/>
    <w:rsid w:val="00B65682"/>
    <w:rsid w:val="00B71E30"/>
    <w:rsid w:val="00B75EFB"/>
    <w:rsid w:val="00BA6737"/>
    <w:rsid w:val="00BA7AB2"/>
    <w:rsid w:val="00BB53B6"/>
    <w:rsid w:val="00BE6404"/>
    <w:rsid w:val="00BE7F0B"/>
    <w:rsid w:val="00BF1527"/>
    <w:rsid w:val="00BF65BA"/>
    <w:rsid w:val="00C1117F"/>
    <w:rsid w:val="00C2748D"/>
    <w:rsid w:val="00C37DB1"/>
    <w:rsid w:val="00C40840"/>
    <w:rsid w:val="00C4700E"/>
    <w:rsid w:val="00C64FB4"/>
    <w:rsid w:val="00C854FC"/>
    <w:rsid w:val="00C97EC6"/>
    <w:rsid w:val="00CA69BE"/>
    <w:rsid w:val="00CB656A"/>
    <w:rsid w:val="00CD05F4"/>
    <w:rsid w:val="00CD51E6"/>
    <w:rsid w:val="00CE1E17"/>
    <w:rsid w:val="00D00ACD"/>
    <w:rsid w:val="00D06C15"/>
    <w:rsid w:val="00D12C9A"/>
    <w:rsid w:val="00D17450"/>
    <w:rsid w:val="00D263AE"/>
    <w:rsid w:val="00D42B7B"/>
    <w:rsid w:val="00D57282"/>
    <w:rsid w:val="00D57AD7"/>
    <w:rsid w:val="00D62EEC"/>
    <w:rsid w:val="00D6617F"/>
    <w:rsid w:val="00D920D6"/>
    <w:rsid w:val="00D97679"/>
    <w:rsid w:val="00DA0B38"/>
    <w:rsid w:val="00DA7C50"/>
    <w:rsid w:val="00DE1BB5"/>
    <w:rsid w:val="00DE7744"/>
    <w:rsid w:val="00E304F0"/>
    <w:rsid w:val="00E309F7"/>
    <w:rsid w:val="00E33479"/>
    <w:rsid w:val="00E618DC"/>
    <w:rsid w:val="00E772B8"/>
    <w:rsid w:val="00E804BB"/>
    <w:rsid w:val="00E91A1A"/>
    <w:rsid w:val="00EE3FC2"/>
    <w:rsid w:val="00EF47FC"/>
    <w:rsid w:val="00F04E20"/>
    <w:rsid w:val="00F06FBF"/>
    <w:rsid w:val="00F07BD7"/>
    <w:rsid w:val="00F119E6"/>
    <w:rsid w:val="00F13505"/>
    <w:rsid w:val="00F234B2"/>
    <w:rsid w:val="00F37839"/>
    <w:rsid w:val="00F57342"/>
    <w:rsid w:val="00F57517"/>
    <w:rsid w:val="00F81696"/>
    <w:rsid w:val="00F91870"/>
    <w:rsid w:val="00FA4B9D"/>
    <w:rsid w:val="00FC26CD"/>
    <w:rsid w:val="00FC2875"/>
    <w:rsid w:val="00FC2F96"/>
    <w:rsid w:val="00FC3714"/>
    <w:rsid w:val="00FC59A0"/>
    <w:rsid w:val="00FC73B9"/>
    <w:rsid w:val="00FD0ECB"/>
    <w:rsid w:val="00FE04E5"/>
    <w:rsid w:val="00FE1D4A"/>
    <w:rsid w:val="00FF77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51D4E"/>
  <w15:chartTrackingRefBased/>
  <w15:docId w15:val="{7E17F2DD-3C50-4B6D-8325-2B2F4B5B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6FBF"/>
    <w:pPr>
      <w:widowControl w:val="0"/>
      <w:suppressAutoHyphens/>
      <w:spacing w:after="0" w:line="240" w:lineRule="auto"/>
    </w:pPr>
    <w:rPr>
      <w:rFonts w:ascii="Times New Roman" w:eastAsia="SimSun" w:hAnsi="Times New Roman" w:cs="Mangal"/>
      <w:kern w:val="1"/>
      <w:sz w:val="24"/>
      <w:szCs w:val="24"/>
      <w:lang w:eastAsia="hi-IN" w:bidi="hi-IN"/>
    </w:rPr>
  </w:style>
  <w:style w:type="paragraph" w:styleId="Heading1">
    <w:name w:val="heading 1"/>
    <w:basedOn w:val="Normal"/>
    <w:next w:val="Normal"/>
    <w:link w:val="Heading1Char"/>
    <w:uiPriority w:val="9"/>
    <w:qFormat/>
    <w:rsid w:val="00661516"/>
    <w:pPr>
      <w:keepNext/>
      <w:keepLines/>
      <w:spacing w:before="240"/>
      <w:outlineLvl w:val="0"/>
    </w:pPr>
    <w:rPr>
      <w:rFonts w:asciiTheme="majorHAnsi" w:eastAsiaTheme="majorEastAsia" w:hAnsiTheme="majorHAnsi"/>
      <w:color w:val="2F5496" w:themeColor="accent1" w:themeShade="BF"/>
      <w:sz w:val="32"/>
      <w:szCs w:val="29"/>
    </w:rPr>
  </w:style>
  <w:style w:type="paragraph" w:styleId="Heading3">
    <w:name w:val="heading 3"/>
    <w:basedOn w:val="Normal"/>
    <w:next w:val="Normal"/>
    <w:link w:val="Heading3Char"/>
    <w:uiPriority w:val="9"/>
    <w:unhideWhenUsed/>
    <w:qFormat/>
    <w:rsid w:val="00F06FBF"/>
    <w:pPr>
      <w:keepNext/>
      <w:spacing w:before="240" w:after="60"/>
      <w:outlineLvl w:val="2"/>
    </w:pPr>
    <w:rPr>
      <w:rFonts w:ascii="Calibri Light" w:eastAsia="Times New Roman" w:hAnsi="Calibri Light"/>
      <w:b/>
      <w:bCs/>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6FBF"/>
    <w:rPr>
      <w:rFonts w:ascii="Calibri Light" w:eastAsia="Times New Roman" w:hAnsi="Calibri Light" w:cs="Mangal"/>
      <w:b/>
      <w:bCs/>
      <w:kern w:val="1"/>
      <w:sz w:val="26"/>
      <w:szCs w:val="23"/>
      <w:lang w:eastAsia="hi-IN" w:bidi="hi-IN"/>
    </w:rPr>
  </w:style>
  <w:style w:type="paragraph" w:styleId="NormalWeb">
    <w:name w:val="Normal (Web)"/>
    <w:basedOn w:val="Normal"/>
    <w:uiPriority w:val="99"/>
    <w:unhideWhenUsed/>
    <w:rsid w:val="00F06FBF"/>
    <w:pPr>
      <w:widowControl/>
      <w:suppressAutoHyphens w:val="0"/>
      <w:spacing w:before="100" w:beforeAutospacing="1" w:after="100" w:afterAutospacing="1"/>
    </w:pPr>
    <w:rPr>
      <w:rFonts w:eastAsia="Times New Roman" w:cs="Times New Roman"/>
      <w:kern w:val="0"/>
      <w:lang w:val="en-GB" w:eastAsia="en-GB" w:bidi="ar-SA"/>
    </w:rPr>
  </w:style>
  <w:style w:type="paragraph" w:customStyle="1" w:styleId="Default">
    <w:name w:val="Default"/>
    <w:rsid w:val="00F06FBF"/>
    <w:pPr>
      <w:autoSpaceDE w:val="0"/>
      <w:autoSpaceDN w:val="0"/>
      <w:adjustRightInd w:val="0"/>
      <w:spacing w:after="0" w:line="240" w:lineRule="auto"/>
    </w:pPr>
    <w:rPr>
      <w:rFonts w:ascii="Baskerville" w:eastAsia="Times New Roman" w:hAnsi="Baskerville" w:cs="Baskerville"/>
      <w:color w:val="000000"/>
      <w:sz w:val="24"/>
      <w:szCs w:val="24"/>
      <w:lang w:val="en-GB" w:eastAsia="en-GB"/>
    </w:rPr>
  </w:style>
  <w:style w:type="character" w:styleId="Hyperlink">
    <w:name w:val="Hyperlink"/>
    <w:rsid w:val="00F06FBF"/>
    <w:rPr>
      <w:color w:val="000080"/>
      <w:u w:val="single"/>
    </w:rPr>
  </w:style>
  <w:style w:type="paragraph" w:styleId="BodyText">
    <w:name w:val="Body Text"/>
    <w:basedOn w:val="Normal"/>
    <w:link w:val="BodyTextChar"/>
    <w:rsid w:val="00F06FBF"/>
    <w:pPr>
      <w:spacing w:after="120"/>
    </w:pPr>
  </w:style>
  <w:style w:type="character" w:customStyle="1" w:styleId="BodyTextChar">
    <w:name w:val="Body Text Char"/>
    <w:basedOn w:val="DefaultParagraphFont"/>
    <w:link w:val="BodyText"/>
    <w:rsid w:val="00F06FBF"/>
    <w:rPr>
      <w:rFonts w:ascii="Times New Roman" w:eastAsia="SimSun" w:hAnsi="Times New Roman" w:cs="Mangal"/>
      <w:kern w:val="1"/>
      <w:sz w:val="24"/>
      <w:szCs w:val="24"/>
      <w:lang w:eastAsia="hi-IN" w:bidi="hi-IN"/>
    </w:rPr>
  </w:style>
  <w:style w:type="paragraph" w:customStyle="1" w:styleId="tabella">
    <w:name w:val="tabella"/>
    <w:basedOn w:val="Normal"/>
    <w:next w:val="BodyText"/>
    <w:rsid w:val="00F06FBF"/>
    <w:rPr>
      <w:rFonts w:ascii="Arial" w:hAnsi="Arial"/>
    </w:rPr>
  </w:style>
  <w:style w:type="paragraph" w:customStyle="1" w:styleId="titolotabella">
    <w:name w:val="titolo tabella"/>
    <w:basedOn w:val="tabella"/>
    <w:next w:val="tabella"/>
    <w:rsid w:val="00F06FBF"/>
    <w:rPr>
      <w:b/>
      <w:smallCaps/>
      <w:sz w:val="22"/>
    </w:rPr>
  </w:style>
  <w:style w:type="paragraph" w:styleId="ListParagraph">
    <w:name w:val="List Paragraph"/>
    <w:basedOn w:val="Normal"/>
    <w:uiPriority w:val="34"/>
    <w:qFormat/>
    <w:rsid w:val="00F06FBF"/>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 w:type="character" w:customStyle="1" w:styleId="text">
    <w:name w:val="text"/>
    <w:rsid w:val="00F06FBF"/>
  </w:style>
  <w:style w:type="character" w:customStyle="1" w:styleId="A5">
    <w:name w:val="A5"/>
    <w:uiPriority w:val="99"/>
    <w:rsid w:val="00BE6404"/>
    <w:rPr>
      <w:rFonts w:cs="Times"/>
      <w:color w:val="000000"/>
      <w:sz w:val="20"/>
      <w:szCs w:val="20"/>
    </w:rPr>
  </w:style>
  <w:style w:type="character" w:customStyle="1" w:styleId="cutline-text">
    <w:name w:val="cutline-text"/>
    <w:basedOn w:val="DefaultParagraphFont"/>
    <w:rsid w:val="000837A5"/>
  </w:style>
  <w:style w:type="character" w:customStyle="1" w:styleId="bylineimage-image">
    <w:name w:val="bylineimage-image"/>
    <w:basedOn w:val="DefaultParagraphFont"/>
    <w:rsid w:val="000837A5"/>
  </w:style>
  <w:style w:type="character" w:customStyle="1" w:styleId="tlid-translation">
    <w:name w:val="tlid-translation"/>
    <w:basedOn w:val="DefaultParagraphFont"/>
    <w:rsid w:val="000A5A95"/>
  </w:style>
  <w:style w:type="character" w:customStyle="1" w:styleId="Heading1Char">
    <w:name w:val="Heading 1 Char"/>
    <w:basedOn w:val="DefaultParagraphFont"/>
    <w:link w:val="Heading1"/>
    <w:uiPriority w:val="9"/>
    <w:rsid w:val="00661516"/>
    <w:rPr>
      <w:rFonts w:asciiTheme="majorHAnsi" w:eastAsiaTheme="majorEastAsia" w:hAnsiTheme="majorHAnsi" w:cs="Mangal"/>
      <w:color w:val="2F5496" w:themeColor="accent1" w:themeShade="BF"/>
      <w:kern w:val="1"/>
      <w:sz w:val="32"/>
      <w:szCs w:val="29"/>
      <w:lang w:eastAsia="hi-IN" w:bidi="hi-IN"/>
    </w:rPr>
  </w:style>
  <w:style w:type="character" w:styleId="CommentReference">
    <w:name w:val="annotation reference"/>
    <w:basedOn w:val="DefaultParagraphFont"/>
    <w:uiPriority w:val="99"/>
    <w:semiHidden/>
    <w:unhideWhenUsed/>
    <w:rsid w:val="00DA0B38"/>
    <w:rPr>
      <w:sz w:val="16"/>
      <w:szCs w:val="16"/>
    </w:rPr>
  </w:style>
  <w:style w:type="paragraph" w:styleId="CommentText">
    <w:name w:val="annotation text"/>
    <w:basedOn w:val="Normal"/>
    <w:link w:val="CommentTextChar"/>
    <w:uiPriority w:val="99"/>
    <w:unhideWhenUsed/>
    <w:rsid w:val="00DA0B38"/>
    <w:rPr>
      <w:sz w:val="20"/>
      <w:szCs w:val="18"/>
    </w:rPr>
  </w:style>
  <w:style w:type="character" w:customStyle="1" w:styleId="CommentTextChar">
    <w:name w:val="Comment Text Char"/>
    <w:basedOn w:val="DefaultParagraphFont"/>
    <w:link w:val="CommentText"/>
    <w:uiPriority w:val="99"/>
    <w:rsid w:val="00DA0B38"/>
    <w:rPr>
      <w:rFonts w:ascii="Times New Roman" w:eastAsia="SimSun" w:hAnsi="Times New Roman" w:cs="Mangal"/>
      <w:kern w:val="1"/>
      <w:sz w:val="20"/>
      <w:szCs w:val="18"/>
      <w:lang w:eastAsia="hi-IN" w:bidi="hi-IN"/>
    </w:rPr>
  </w:style>
  <w:style w:type="paragraph" w:styleId="CommentSubject">
    <w:name w:val="annotation subject"/>
    <w:basedOn w:val="CommentText"/>
    <w:next w:val="CommentText"/>
    <w:link w:val="CommentSubjectChar"/>
    <w:uiPriority w:val="99"/>
    <w:semiHidden/>
    <w:unhideWhenUsed/>
    <w:rsid w:val="00DA0B38"/>
    <w:rPr>
      <w:b/>
      <w:bCs/>
    </w:rPr>
  </w:style>
  <w:style w:type="character" w:customStyle="1" w:styleId="CommentSubjectChar">
    <w:name w:val="Comment Subject Char"/>
    <w:basedOn w:val="CommentTextChar"/>
    <w:link w:val="CommentSubject"/>
    <w:uiPriority w:val="99"/>
    <w:semiHidden/>
    <w:rsid w:val="00DA0B38"/>
    <w:rPr>
      <w:rFonts w:ascii="Times New Roman" w:eastAsia="SimSun" w:hAnsi="Times New Roman" w:cs="Mangal"/>
      <w:b/>
      <w:bCs/>
      <w:kern w:val="1"/>
      <w:sz w:val="20"/>
      <w:szCs w:val="18"/>
      <w:lang w:eastAsia="hi-IN" w:bidi="hi-IN"/>
    </w:rPr>
  </w:style>
  <w:style w:type="paragraph" w:styleId="FootnoteText">
    <w:name w:val="footnote text"/>
    <w:basedOn w:val="Normal"/>
    <w:link w:val="FootnoteTextChar"/>
    <w:uiPriority w:val="99"/>
    <w:semiHidden/>
    <w:unhideWhenUsed/>
    <w:rsid w:val="00945DBB"/>
    <w:rPr>
      <w:sz w:val="20"/>
      <w:szCs w:val="18"/>
    </w:rPr>
  </w:style>
  <w:style w:type="character" w:customStyle="1" w:styleId="FootnoteTextChar">
    <w:name w:val="Footnote Text Char"/>
    <w:basedOn w:val="DefaultParagraphFont"/>
    <w:link w:val="FootnoteText"/>
    <w:uiPriority w:val="99"/>
    <w:semiHidden/>
    <w:rsid w:val="00945DBB"/>
    <w:rPr>
      <w:rFonts w:ascii="Times New Roman" w:eastAsia="SimSun" w:hAnsi="Times New Roman" w:cs="Mangal"/>
      <w:kern w:val="1"/>
      <w:sz w:val="20"/>
      <w:szCs w:val="18"/>
      <w:lang w:eastAsia="hi-IN" w:bidi="hi-IN"/>
    </w:rPr>
  </w:style>
  <w:style w:type="character" w:styleId="FootnoteReference">
    <w:name w:val="footnote reference"/>
    <w:basedOn w:val="DefaultParagraphFont"/>
    <w:uiPriority w:val="99"/>
    <w:semiHidden/>
    <w:unhideWhenUsed/>
    <w:rsid w:val="00945DBB"/>
    <w:rPr>
      <w:vertAlign w:val="superscript"/>
    </w:rPr>
  </w:style>
  <w:style w:type="paragraph" w:styleId="Revision">
    <w:name w:val="Revision"/>
    <w:hidden/>
    <w:uiPriority w:val="99"/>
    <w:semiHidden/>
    <w:rsid w:val="00387044"/>
    <w:pPr>
      <w:spacing w:after="0" w:line="240" w:lineRule="auto"/>
    </w:pPr>
    <w:rPr>
      <w:rFonts w:ascii="Times New Roman" w:eastAsia="SimSun" w:hAnsi="Times New Roman" w:cs="Mangal"/>
      <w:kern w:val="1"/>
      <w:sz w:val="24"/>
      <w:szCs w:val="21"/>
      <w:lang w:eastAsia="hi-IN" w:bidi="hi-IN"/>
    </w:rPr>
  </w:style>
  <w:style w:type="table" w:styleId="TableSimple1">
    <w:name w:val="Table Simple 1"/>
    <w:basedOn w:val="TableNormal"/>
    <w:uiPriority w:val="99"/>
    <w:rsid w:val="00387044"/>
    <w:pPr>
      <w:autoSpaceDE w:val="0"/>
      <w:autoSpaceDN w:val="0"/>
      <w:adjustRightInd w:val="0"/>
      <w:spacing w:after="0" w:line="240" w:lineRule="auto"/>
    </w:pPr>
    <w:rPr>
      <w:rFonts w:eastAsiaTheme="minorEastAsia" w:cs="Times New Roman"/>
      <w:sz w:val="24"/>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UnresolvedMention">
    <w:name w:val="Unresolved Mention"/>
    <w:basedOn w:val="DefaultParagraphFont"/>
    <w:uiPriority w:val="99"/>
    <w:semiHidden/>
    <w:unhideWhenUsed/>
    <w:rsid w:val="00950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175">
      <w:bodyDiv w:val="1"/>
      <w:marLeft w:val="0"/>
      <w:marRight w:val="0"/>
      <w:marTop w:val="0"/>
      <w:marBottom w:val="0"/>
      <w:divBdr>
        <w:top w:val="none" w:sz="0" w:space="0" w:color="auto"/>
        <w:left w:val="none" w:sz="0" w:space="0" w:color="auto"/>
        <w:bottom w:val="none" w:sz="0" w:space="0" w:color="auto"/>
        <w:right w:val="none" w:sz="0" w:space="0" w:color="auto"/>
      </w:divBdr>
    </w:div>
    <w:div w:id="342976211">
      <w:bodyDiv w:val="1"/>
      <w:marLeft w:val="0"/>
      <w:marRight w:val="0"/>
      <w:marTop w:val="0"/>
      <w:marBottom w:val="0"/>
      <w:divBdr>
        <w:top w:val="none" w:sz="0" w:space="0" w:color="auto"/>
        <w:left w:val="none" w:sz="0" w:space="0" w:color="auto"/>
        <w:bottom w:val="none" w:sz="0" w:space="0" w:color="auto"/>
        <w:right w:val="none" w:sz="0" w:space="0" w:color="auto"/>
      </w:divBdr>
    </w:div>
    <w:div w:id="650329613">
      <w:bodyDiv w:val="1"/>
      <w:marLeft w:val="0"/>
      <w:marRight w:val="0"/>
      <w:marTop w:val="0"/>
      <w:marBottom w:val="0"/>
      <w:divBdr>
        <w:top w:val="none" w:sz="0" w:space="0" w:color="auto"/>
        <w:left w:val="none" w:sz="0" w:space="0" w:color="auto"/>
        <w:bottom w:val="none" w:sz="0" w:space="0" w:color="auto"/>
        <w:right w:val="none" w:sz="0" w:space="0" w:color="auto"/>
      </w:divBdr>
    </w:div>
    <w:div w:id="910191085">
      <w:bodyDiv w:val="1"/>
      <w:marLeft w:val="0"/>
      <w:marRight w:val="0"/>
      <w:marTop w:val="0"/>
      <w:marBottom w:val="0"/>
      <w:divBdr>
        <w:top w:val="none" w:sz="0" w:space="0" w:color="auto"/>
        <w:left w:val="none" w:sz="0" w:space="0" w:color="auto"/>
        <w:bottom w:val="none" w:sz="0" w:space="0" w:color="auto"/>
        <w:right w:val="none" w:sz="0" w:space="0" w:color="auto"/>
      </w:divBdr>
    </w:div>
    <w:div w:id="1451315520">
      <w:bodyDiv w:val="1"/>
      <w:marLeft w:val="0"/>
      <w:marRight w:val="0"/>
      <w:marTop w:val="0"/>
      <w:marBottom w:val="0"/>
      <w:divBdr>
        <w:top w:val="none" w:sz="0" w:space="0" w:color="auto"/>
        <w:left w:val="none" w:sz="0" w:space="0" w:color="auto"/>
        <w:bottom w:val="none" w:sz="0" w:space="0" w:color="auto"/>
        <w:right w:val="none" w:sz="0" w:space="0" w:color="auto"/>
      </w:divBdr>
      <w:divsChild>
        <w:div w:id="1892382775">
          <w:marLeft w:val="0"/>
          <w:marRight w:val="0"/>
          <w:marTop w:val="0"/>
          <w:marBottom w:val="0"/>
          <w:divBdr>
            <w:top w:val="none" w:sz="0" w:space="0" w:color="auto"/>
            <w:left w:val="none" w:sz="0" w:space="0" w:color="auto"/>
            <w:bottom w:val="none" w:sz="0" w:space="0" w:color="auto"/>
            <w:right w:val="none" w:sz="0" w:space="0" w:color="auto"/>
          </w:divBdr>
          <w:divsChild>
            <w:div w:id="1178694947">
              <w:marLeft w:val="0"/>
              <w:marRight w:val="0"/>
              <w:marTop w:val="0"/>
              <w:marBottom w:val="0"/>
              <w:divBdr>
                <w:top w:val="none" w:sz="0" w:space="0" w:color="auto"/>
                <w:left w:val="none" w:sz="0" w:space="0" w:color="auto"/>
                <w:bottom w:val="none" w:sz="0" w:space="0" w:color="auto"/>
                <w:right w:val="none" w:sz="0" w:space="0" w:color="auto"/>
              </w:divBdr>
              <w:divsChild>
                <w:div w:id="496962239">
                  <w:marLeft w:val="0"/>
                  <w:marRight w:val="0"/>
                  <w:marTop w:val="0"/>
                  <w:marBottom w:val="0"/>
                  <w:divBdr>
                    <w:top w:val="none" w:sz="0" w:space="0" w:color="auto"/>
                    <w:left w:val="none" w:sz="0" w:space="0" w:color="auto"/>
                    <w:bottom w:val="none" w:sz="0" w:space="0" w:color="auto"/>
                    <w:right w:val="none" w:sz="0" w:space="0" w:color="auto"/>
                  </w:divBdr>
                  <w:divsChild>
                    <w:div w:id="838891869">
                      <w:marLeft w:val="0"/>
                      <w:marRight w:val="0"/>
                      <w:marTop w:val="0"/>
                      <w:marBottom w:val="0"/>
                      <w:divBdr>
                        <w:top w:val="none" w:sz="0" w:space="0" w:color="auto"/>
                        <w:left w:val="none" w:sz="0" w:space="0" w:color="auto"/>
                        <w:bottom w:val="none" w:sz="0" w:space="0" w:color="auto"/>
                        <w:right w:val="none" w:sz="0" w:space="0" w:color="auto"/>
                      </w:divBdr>
                      <w:divsChild>
                        <w:div w:id="1436560308">
                          <w:marLeft w:val="0"/>
                          <w:marRight w:val="0"/>
                          <w:marTop w:val="0"/>
                          <w:marBottom w:val="0"/>
                          <w:divBdr>
                            <w:top w:val="none" w:sz="0" w:space="0" w:color="auto"/>
                            <w:left w:val="none" w:sz="0" w:space="0" w:color="auto"/>
                            <w:bottom w:val="none" w:sz="0" w:space="0" w:color="auto"/>
                            <w:right w:val="none" w:sz="0" w:space="0" w:color="auto"/>
                          </w:divBdr>
                          <w:divsChild>
                            <w:div w:id="426193068">
                              <w:marLeft w:val="0"/>
                              <w:marRight w:val="300"/>
                              <w:marTop w:val="180"/>
                              <w:marBottom w:val="0"/>
                              <w:divBdr>
                                <w:top w:val="none" w:sz="0" w:space="0" w:color="auto"/>
                                <w:left w:val="none" w:sz="0" w:space="0" w:color="auto"/>
                                <w:bottom w:val="none" w:sz="0" w:space="0" w:color="auto"/>
                                <w:right w:val="none" w:sz="0" w:space="0" w:color="auto"/>
                              </w:divBdr>
                              <w:divsChild>
                                <w:div w:id="64986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622225">
          <w:marLeft w:val="0"/>
          <w:marRight w:val="0"/>
          <w:marTop w:val="0"/>
          <w:marBottom w:val="0"/>
          <w:divBdr>
            <w:top w:val="none" w:sz="0" w:space="0" w:color="auto"/>
            <w:left w:val="none" w:sz="0" w:space="0" w:color="auto"/>
            <w:bottom w:val="none" w:sz="0" w:space="0" w:color="auto"/>
            <w:right w:val="none" w:sz="0" w:space="0" w:color="auto"/>
          </w:divBdr>
          <w:divsChild>
            <w:div w:id="1410229747">
              <w:marLeft w:val="0"/>
              <w:marRight w:val="0"/>
              <w:marTop w:val="0"/>
              <w:marBottom w:val="0"/>
              <w:divBdr>
                <w:top w:val="none" w:sz="0" w:space="0" w:color="auto"/>
                <w:left w:val="none" w:sz="0" w:space="0" w:color="auto"/>
                <w:bottom w:val="none" w:sz="0" w:space="0" w:color="auto"/>
                <w:right w:val="none" w:sz="0" w:space="0" w:color="auto"/>
              </w:divBdr>
              <w:divsChild>
                <w:div w:id="253368300">
                  <w:marLeft w:val="0"/>
                  <w:marRight w:val="0"/>
                  <w:marTop w:val="0"/>
                  <w:marBottom w:val="0"/>
                  <w:divBdr>
                    <w:top w:val="none" w:sz="0" w:space="0" w:color="auto"/>
                    <w:left w:val="none" w:sz="0" w:space="0" w:color="auto"/>
                    <w:bottom w:val="none" w:sz="0" w:space="0" w:color="auto"/>
                    <w:right w:val="none" w:sz="0" w:space="0" w:color="auto"/>
                  </w:divBdr>
                  <w:divsChild>
                    <w:div w:id="217132432">
                      <w:marLeft w:val="0"/>
                      <w:marRight w:val="0"/>
                      <w:marTop w:val="0"/>
                      <w:marBottom w:val="0"/>
                      <w:divBdr>
                        <w:top w:val="none" w:sz="0" w:space="0" w:color="auto"/>
                        <w:left w:val="none" w:sz="0" w:space="0" w:color="auto"/>
                        <w:bottom w:val="none" w:sz="0" w:space="0" w:color="auto"/>
                        <w:right w:val="none" w:sz="0" w:space="0" w:color="auto"/>
                      </w:divBdr>
                      <w:divsChild>
                        <w:div w:id="17172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895491">
      <w:bodyDiv w:val="1"/>
      <w:marLeft w:val="0"/>
      <w:marRight w:val="0"/>
      <w:marTop w:val="0"/>
      <w:marBottom w:val="0"/>
      <w:divBdr>
        <w:top w:val="none" w:sz="0" w:space="0" w:color="auto"/>
        <w:left w:val="none" w:sz="0" w:space="0" w:color="auto"/>
        <w:bottom w:val="none" w:sz="0" w:space="0" w:color="auto"/>
        <w:right w:val="none" w:sz="0" w:space="0" w:color="auto"/>
      </w:divBdr>
      <w:divsChild>
        <w:div w:id="657424296">
          <w:marLeft w:val="0"/>
          <w:marRight w:val="0"/>
          <w:marTop w:val="0"/>
          <w:marBottom w:val="0"/>
          <w:divBdr>
            <w:top w:val="none" w:sz="0" w:space="0" w:color="auto"/>
            <w:left w:val="none" w:sz="0" w:space="0" w:color="auto"/>
            <w:bottom w:val="none" w:sz="0" w:space="0" w:color="auto"/>
            <w:right w:val="none" w:sz="0" w:space="0" w:color="auto"/>
          </w:divBdr>
          <w:divsChild>
            <w:div w:id="1417047526">
              <w:marLeft w:val="0"/>
              <w:marRight w:val="0"/>
              <w:marTop w:val="0"/>
              <w:marBottom w:val="0"/>
              <w:divBdr>
                <w:top w:val="none" w:sz="0" w:space="0" w:color="auto"/>
                <w:left w:val="none" w:sz="0" w:space="0" w:color="auto"/>
                <w:bottom w:val="none" w:sz="0" w:space="0" w:color="auto"/>
                <w:right w:val="none" w:sz="0" w:space="0" w:color="auto"/>
              </w:divBdr>
              <w:divsChild>
                <w:div w:id="1903057678">
                  <w:marLeft w:val="0"/>
                  <w:marRight w:val="0"/>
                  <w:marTop w:val="0"/>
                  <w:marBottom w:val="0"/>
                  <w:divBdr>
                    <w:top w:val="none" w:sz="0" w:space="0" w:color="auto"/>
                    <w:left w:val="none" w:sz="0" w:space="0" w:color="auto"/>
                    <w:bottom w:val="none" w:sz="0" w:space="0" w:color="auto"/>
                    <w:right w:val="none" w:sz="0" w:space="0" w:color="auto"/>
                  </w:divBdr>
                  <w:divsChild>
                    <w:div w:id="1732314062">
                      <w:marLeft w:val="0"/>
                      <w:marRight w:val="0"/>
                      <w:marTop w:val="0"/>
                      <w:marBottom w:val="0"/>
                      <w:divBdr>
                        <w:top w:val="none" w:sz="0" w:space="0" w:color="auto"/>
                        <w:left w:val="none" w:sz="0" w:space="0" w:color="auto"/>
                        <w:bottom w:val="none" w:sz="0" w:space="0" w:color="auto"/>
                        <w:right w:val="none" w:sz="0" w:space="0" w:color="auto"/>
                      </w:divBdr>
                      <w:divsChild>
                        <w:div w:id="287904512">
                          <w:marLeft w:val="0"/>
                          <w:marRight w:val="0"/>
                          <w:marTop w:val="0"/>
                          <w:marBottom w:val="0"/>
                          <w:divBdr>
                            <w:top w:val="none" w:sz="0" w:space="0" w:color="auto"/>
                            <w:left w:val="none" w:sz="0" w:space="0" w:color="auto"/>
                            <w:bottom w:val="none" w:sz="0" w:space="0" w:color="auto"/>
                            <w:right w:val="none" w:sz="0" w:space="0" w:color="auto"/>
                          </w:divBdr>
                          <w:divsChild>
                            <w:div w:id="309947093">
                              <w:marLeft w:val="0"/>
                              <w:marRight w:val="300"/>
                              <w:marTop w:val="180"/>
                              <w:marBottom w:val="0"/>
                              <w:divBdr>
                                <w:top w:val="none" w:sz="0" w:space="0" w:color="auto"/>
                                <w:left w:val="none" w:sz="0" w:space="0" w:color="auto"/>
                                <w:bottom w:val="none" w:sz="0" w:space="0" w:color="auto"/>
                                <w:right w:val="none" w:sz="0" w:space="0" w:color="auto"/>
                              </w:divBdr>
                              <w:divsChild>
                                <w:div w:id="188548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683161">
          <w:marLeft w:val="0"/>
          <w:marRight w:val="0"/>
          <w:marTop w:val="0"/>
          <w:marBottom w:val="0"/>
          <w:divBdr>
            <w:top w:val="none" w:sz="0" w:space="0" w:color="auto"/>
            <w:left w:val="none" w:sz="0" w:space="0" w:color="auto"/>
            <w:bottom w:val="none" w:sz="0" w:space="0" w:color="auto"/>
            <w:right w:val="none" w:sz="0" w:space="0" w:color="auto"/>
          </w:divBdr>
          <w:divsChild>
            <w:div w:id="1510949002">
              <w:marLeft w:val="0"/>
              <w:marRight w:val="0"/>
              <w:marTop w:val="0"/>
              <w:marBottom w:val="0"/>
              <w:divBdr>
                <w:top w:val="none" w:sz="0" w:space="0" w:color="auto"/>
                <w:left w:val="none" w:sz="0" w:space="0" w:color="auto"/>
                <w:bottom w:val="none" w:sz="0" w:space="0" w:color="auto"/>
                <w:right w:val="none" w:sz="0" w:space="0" w:color="auto"/>
              </w:divBdr>
              <w:divsChild>
                <w:div w:id="1864709152">
                  <w:marLeft w:val="0"/>
                  <w:marRight w:val="0"/>
                  <w:marTop w:val="0"/>
                  <w:marBottom w:val="0"/>
                  <w:divBdr>
                    <w:top w:val="none" w:sz="0" w:space="0" w:color="auto"/>
                    <w:left w:val="none" w:sz="0" w:space="0" w:color="auto"/>
                    <w:bottom w:val="none" w:sz="0" w:space="0" w:color="auto"/>
                    <w:right w:val="none" w:sz="0" w:space="0" w:color="auto"/>
                  </w:divBdr>
                  <w:divsChild>
                    <w:div w:id="640231009">
                      <w:marLeft w:val="0"/>
                      <w:marRight w:val="0"/>
                      <w:marTop w:val="0"/>
                      <w:marBottom w:val="0"/>
                      <w:divBdr>
                        <w:top w:val="none" w:sz="0" w:space="0" w:color="auto"/>
                        <w:left w:val="none" w:sz="0" w:space="0" w:color="auto"/>
                        <w:bottom w:val="none" w:sz="0" w:space="0" w:color="auto"/>
                        <w:right w:val="none" w:sz="0" w:space="0" w:color="auto"/>
                      </w:divBdr>
                      <w:divsChild>
                        <w:div w:id="328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3648755">
      <w:bodyDiv w:val="1"/>
      <w:marLeft w:val="0"/>
      <w:marRight w:val="0"/>
      <w:marTop w:val="0"/>
      <w:marBottom w:val="0"/>
      <w:divBdr>
        <w:top w:val="none" w:sz="0" w:space="0" w:color="auto"/>
        <w:left w:val="none" w:sz="0" w:space="0" w:color="auto"/>
        <w:bottom w:val="none" w:sz="0" w:space="0" w:color="auto"/>
        <w:right w:val="none" w:sz="0" w:space="0" w:color="auto"/>
      </w:divBdr>
      <w:divsChild>
        <w:div w:id="126777500">
          <w:marLeft w:val="0"/>
          <w:marRight w:val="0"/>
          <w:marTop w:val="0"/>
          <w:marBottom w:val="0"/>
          <w:divBdr>
            <w:top w:val="none" w:sz="0" w:space="0" w:color="auto"/>
            <w:left w:val="none" w:sz="0" w:space="0" w:color="auto"/>
            <w:bottom w:val="none" w:sz="0" w:space="0" w:color="auto"/>
            <w:right w:val="none" w:sz="0" w:space="0" w:color="auto"/>
          </w:divBdr>
          <w:divsChild>
            <w:div w:id="4287666">
              <w:marLeft w:val="0"/>
              <w:marRight w:val="0"/>
              <w:marTop w:val="0"/>
              <w:marBottom w:val="0"/>
              <w:divBdr>
                <w:top w:val="none" w:sz="0" w:space="0" w:color="auto"/>
                <w:left w:val="none" w:sz="0" w:space="0" w:color="auto"/>
                <w:bottom w:val="none" w:sz="0" w:space="0" w:color="auto"/>
                <w:right w:val="none" w:sz="0" w:space="0" w:color="auto"/>
              </w:divBdr>
              <w:divsChild>
                <w:div w:id="1628588020">
                  <w:marLeft w:val="0"/>
                  <w:marRight w:val="0"/>
                  <w:marTop w:val="0"/>
                  <w:marBottom w:val="0"/>
                  <w:divBdr>
                    <w:top w:val="none" w:sz="0" w:space="0" w:color="auto"/>
                    <w:left w:val="none" w:sz="0" w:space="0" w:color="auto"/>
                    <w:bottom w:val="none" w:sz="0" w:space="0" w:color="auto"/>
                    <w:right w:val="none" w:sz="0" w:space="0" w:color="auto"/>
                  </w:divBdr>
                  <w:divsChild>
                    <w:div w:id="1598128046">
                      <w:marLeft w:val="0"/>
                      <w:marRight w:val="0"/>
                      <w:marTop w:val="0"/>
                      <w:marBottom w:val="0"/>
                      <w:divBdr>
                        <w:top w:val="none" w:sz="0" w:space="0" w:color="auto"/>
                        <w:left w:val="none" w:sz="0" w:space="0" w:color="auto"/>
                        <w:bottom w:val="none" w:sz="0" w:space="0" w:color="auto"/>
                        <w:right w:val="none" w:sz="0" w:space="0" w:color="auto"/>
                      </w:divBdr>
                      <w:divsChild>
                        <w:div w:id="2137599445">
                          <w:marLeft w:val="0"/>
                          <w:marRight w:val="0"/>
                          <w:marTop w:val="0"/>
                          <w:marBottom w:val="0"/>
                          <w:divBdr>
                            <w:top w:val="none" w:sz="0" w:space="0" w:color="auto"/>
                            <w:left w:val="none" w:sz="0" w:space="0" w:color="auto"/>
                            <w:bottom w:val="none" w:sz="0" w:space="0" w:color="auto"/>
                            <w:right w:val="none" w:sz="0" w:space="0" w:color="auto"/>
                          </w:divBdr>
                          <w:divsChild>
                            <w:div w:id="742459449">
                              <w:marLeft w:val="0"/>
                              <w:marRight w:val="300"/>
                              <w:marTop w:val="180"/>
                              <w:marBottom w:val="0"/>
                              <w:divBdr>
                                <w:top w:val="none" w:sz="0" w:space="0" w:color="auto"/>
                                <w:left w:val="none" w:sz="0" w:space="0" w:color="auto"/>
                                <w:bottom w:val="none" w:sz="0" w:space="0" w:color="auto"/>
                                <w:right w:val="none" w:sz="0" w:space="0" w:color="auto"/>
                              </w:divBdr>
                              <w:divsChild>
                                <w:div w:id="10474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7956461">
          <w:marLeft w:val="0"/>
          <w:marRight w:val="0"/>
          <w:marTop w:val="0"/>
          <w:marBottom w:val="0"/>
          <w:divBdr>
            <w:top w:val="none" w:sz="0" w:space="0" w:color="auto"/>
            <w:left w:val="none" w:sz="0" w:space="0" w:color="auto"/>
            <w:bottom w:val="none" w:sz="0" w:space="0" w:color="auto"/>
            <w:right w:val="none" w:sz="0" w:space="0" w:color="auto"/>
          </w:divBdr>
          <w:divsChild>
            <w:div w:id="2022970808">
              <w:marLeft w:val="0"/>
              <w:marRight w:val="0"/>
              <w:marTop w:val="0"/>
              <w:marBottom w:val="0"/>
              <w:divBdr>
                <w:top w:val="none" w:sz="0" w:space="0" w:color="auto"/>
                <w:left w:val="none" w:sz="0" w:space="0" w:color="auto"/>
                <w:bottom w:val="none" w:sz="0" w:space="0" w:color="auto"/>
                <w:right w:val="none" w:sz="0" w:space="0" w:color="auto"/>
              </w:divBdr>
              <w:divsChild>
                <w:div w:id="884830329">
                  <w:marLeft w:val="0"/>
                  <w:marRight w:val="0"/>
                  <w:marTop w:val="0"/>
                  <w:marBottom w:val="0"/>
                  <w:divBdr>
                    <w:top w:val="none" w:sz="0" w:space="0" w:color="auto"/>
                    <w:left w:val="none" w:sz="0" w:space="0" w:color="auto"/>
                    <w:bottom w:val="none" w:sz="0" w:space="0" w:color="auto"/>
                    <w:right w:val="none" w:sz="0" w:space="0" w:color="auto"/>
                  </w:divBdr>
                  <w:divsChild>
                    <w:div w:id="1692753968">
                      <w:marLeft w:val="0"/>
                      <w:marRight w:val="0"/>
                      <w:marTop w:val="0"/>
                      <w:marBottom w:val="0"/>
                      <w:divBdr>
                        <w:top w:val="none" w:sz="0" w:space="0" w:color="auto"/>
                        <w:left w:val="none" w:sz="0" w:space="0" w:color="auto"/>
                        <w:bottom w:val="none" w:sz="0" w:space="0" w:color="auto"/>
                        <w:right w:val="none" w:sz="0" w:space="0" w:color="auto"/>
                      </w:divBdr>
                      <w:divsChild>
                        <w:div w:id="90808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zsmportici.it/portale/attivita_di_ricerca/RC_IZS_ME_01-15-R.S._Dr.ssa_Lorella_Barca.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E5133-12A9-4B75-A69D-650E6C557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3243</Words>
  <Characters>18490</Characters>
  <Application>Microsoft Office Word</Application>
  <DocSecurity>0</DocSecurity>
  <Lines>154</Lines>
  <Paragraphs>43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Pella</dc:creator>
  <cp:keywords/>
  <dc:description/>
  <cp:lastModifiedBy>Francesca Pella</cp:lastModifiedBy>
  <cp:revision>7</cp:revision>
  <dcterms:created xsi:type="dcterms:W3CDTF">2023-09-27T09:29:00Z</dcterms:created>
  <dcterms:modified xsi:type="dcterms:W3CDTF">2023-09-27T09:37:00Z</dcterms:modified>
</cp:coreProperties>
</file>